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F7" w:rsidRPr="00C77F6B" w:rsidRDefault="007827F7" w:rsidP="007A3C19">
      <w:pPr>
        <w:widowControl/>
        <w:numPr>
          <w:ilvl w:val="0"/>
          <w:numId w:val="6"/>
        </w:numPr>
        <w:jc w:val="center"/>
        <w:outlineLvl w:val="2"/>
      </w:pPr>
      <w:r w:rsidRPr="00C77F6B">
        <w:t>ПАСПОРТ ПРОГРАММЫ</w:t>
      </w:r>
    </w:p>
    <w:p w:rsidR="007827F7" w:rsidRPr="00C77F6B" w:rsidRDefault="007827F7" w:rsidP="007827F7">
      <w:pPr>
        <w:ind w:left="720"/>
        <w:outlineLvl w:val="2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486"/>
      </w:tblGrid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Наименование программы;</w:t>
            </w:r>
          </w:p>
        </w:tc>
        <w:tc>
          <w:tcPr>
            <w:tcW w:w="6486" w:type="dxa"/>
          </w:tcPr>
          <w:p w:rsidR="007827F7" w:rsidRPr="00C77F6B" w:rsidRDefault="003F569A" w:rsidP="005C7A4A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C77F6B">
              <w:rPr>
                <w:rFonts w:ascii="Times New Roman" w:hAnsi="Times New Roman" w:cs="Times New Roman"/>
                <w:b w:val="0"/>
              </w:rPr>
              <w:t>Городская д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олгосрочная целевая программа "Энергосбережение и п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вышение энергетической эффективности в городе </w:t>
            </w:r>
            <w:r w:rsidR="004E08F3" w:rsidRPr="00C77F6B">
              <w:rPr>
                <w:rFonts w:ascii="Times New Roman" w:hAnsi="Times New Roman" w:cs="Times New Roman"/>
                <w:b w:val="0"/>
              </w:rPr>
              <w:t>Назарово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" на 201</w:t>
            </w:r>
            <w:r w:rsidR="005C7A4A">
              <w:rPr>
                <w:rFonts w:ascii="Times New Roman" w:hAnsi="Times New Roman" w:cs="Times New Roman"/>
                <w:b w:val="0"/>
              </w:rPr>
              <w:t>0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-  201</w:t>
            </w:r>
            <w:r w:rsidR="005C7A4A">
              <w:rPr>
                <w:rFonts w:ascii="Times New Roman" w:hAnsi="Times New Roman" w:cs="Times New Roman"/>
                <w:b w:val="0"/>
              </w:rPr>
              <w:t>2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годы (далее - программа)                  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основание для разработки пр</w:t>
            </w:r>
            <w:r w:rsidRPr="00C77F6B">
              <w:t>о</w:t>
            </w:r>
            <w:r w:rsidRPr="00C77F6B">
              <w:t>граммы (наименование, номер и дата правового акта);</w:t>
            </w:r>
          </w:p>
        </w:tc>
        <w:tc>
          <w:tcPr>
            <w:tcW w:w="6486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</w:t>
            </w:r>
          </w:p>
          <w:p w:rsidR="007827F7" w:rsidRPr="00C77F6B" w:rsidRDefault="00AF7AF1" w:rsidP="00AF7AF1">
            <w:pPr>
              <w:jc w:val="both"/>
            </w:pPr>
            <w:r w:rsidRPr="00C77F6B">
              <w:t>Постановление Правительства Российской Федерации от 31.12.2009 г. № 1225 «О требованиях к региональным и муниципальным программам в области энергосбережения и повышения энергетической эффективн</w:t>
            </w:r>
            <w:r w:rsidRPr="00C77F6B">
              <w:t>о</w:t>
            </w:r>
            <w:r w:rsidRPr="00C77F6B">
              <w:t xml:space="preserve">сти».                  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AF7AF1">
            <w:pPr>
              <w:jc w:val="both"/>
            </w:pPr>
            <w:r w:rsidRPr="00C77F6B">
              <w:t>заказчик программы;</w:t>
            </w:r>
          </w:p>
        </w:tc>
        <w:tc>
          <w:tcPr>
            <w:tcW w:w="6486" w:type="dxa"/>
          </w:tcPr>
          <w:p w:rsidR="007827F7" w:rsidRPr="00C77F6B" w:rsidRDefault="004E08F3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</w:t>
            </w:r>
            <w:r w:rsidR="00AF7AF1" w:rsidRPr="00C77F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исполнители мероприятий пр</w:t>
            </w:r>
            <w:r w:rsidRPr="00C77F6B">
              <w:t>о</w:t>
            </w:r>
            <w:r w:rsidRPr="00C77F6B">
              <w:t>граммы;</w:t>
            </w:r>
          </w:p>
        </w:tc>
        <w:tc>
          <w:tcPr>
            <w:tcW w:w="6486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Назарово, муниципальные учреждения и пре</w:t>
            </w:r>
            <w:r w:rsidRPr="00C77F6B">
              <w:rPr>
                <w:rFonts w:ascii="Times New Roman" w:hAnsi="Times New Roman" w:cs="Times New Roman"/>
              </w:rPr>
              <w:t>д</w:t>
            </w:r>
            <w:r w:rsidRPr="00C77F6B">
              <w:rPr>
                <w:rFonts w:ascii="Times New Roman" w:hAnsi="Times New Roman" w:cs="Times New Roman"/>
              </w:rPr>
              <w:t>приятия города Назарово, предприятия и организации всех форм собс</w:t>
            </w:r>
            <w:r w:rsidRPr="00C77F6B">
              <w:rPr>
                <w:rFonts w:ascii="Times New Roman" w:hAnsi="Times New Roman" w:cs="Times New Roman"/>
              </w:rPr>
              <w:t>т</w:t>
            </w:r>
            <w:r w:rsidRPr="00C77F6B">
              <w:rPr>
                <w:rFonts w:ascii="Times New Roman" w:hAnsi="Times New Roman" w:cs="Times New Roman"/>
              </w:rPr>
              <w:t>венности,</w:t>
            </w:r>
            <w:r w:rsidR="00C069EB" w:rsidRPr="00C77F6B">
              <w:rPr>
                <w:rFonts w:ascii="Times New Roman" w:hAnsi="Times New Roman" w:cs="Times New Roman"/>
              </w:rPr>
              <w:t xml:space="preserve"> </w:t>
            </w:r>
            <w:r w:rsidRPr="00C77F6B">
              <w:rPr>
                <w:rFonts w:ascii="Times New Roman" w:hAnsi="Times New Roman" w:cs="Times New Roman"/>
              </w:rPr>
              <w:t xml:space="preserve"> население города Назарово </w:t>
            </w:r>
          </w:p>
          <w:p w:rsidR="007827F7" w:rsidRPr="00C77F6B" w:rsidRDefault="007827F7" w:rsidP="00B42EBA">
            <w:pPr>
              <w:jc w:val="both"/>
            </w:pP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разработчики программы;</w:t>
            </w:r>
          </w:p>
        </w:tc>
        <w:tc>
          <w:tcPr>
            <w:tcW w:w="6486" w:type="dxa"/>
          </w:tcPr>
          <w:p w:rsidR="007827F7" w:rsidRPr="00C77F6B" w:rsidRDefault="004E08F3" w:rsidP="00B42EBA">
            <w:pPr>
              <w:jc w:val="both"/>
            </w:pPr>
            <w:r w:rsidRPr="00C77F6B">
              <w:t>Администрация города Назарово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главный распорядитель, расп</w:t>
            </w:r>
            <w:r w:rsidRPr="00C77F6B">
              <w:t>о</w:t>
            </w:r>
            <w:r w:rsidRPr="00C77F6B">
              <w:t>рядитель бюджетных средств;</w:t>
            </w:r>
          </w:p>
        </w:tc>
        <w:tc>
          <w:tcPr>
            <w:tcW w:w="6486" w:type="dxa"/>
          </w:tcPr>
          <w:p w:rsidR="007827F7" w:rsidRPr="00C77F6B" w:rsidRDefault="001F0E68" w:rsidP="00B42EBA">
            <w:pPr>
              <w:jc w:val="both"/>
            </w:pPr>
            <w:r w:rsidRPr="00C77F6B">
              <w:t>Администрация города Назарово</w:t>
            </w:r>
            <w:r>
              <w:t>, Управление образования</w:t>
            </w:r>
            <w:r w:rsidR="000B4EE6">
              <w:t xml:space="preserve"> администр</w:t>
            </w:r>
            <w:r w:rsidR="000B4EE6">
              <w:t>а</w:t>
            </w:r>
            <w:r w:rsidR="000B4EE6">
              <w:t>ции города</w:t>
            </w:r>
            <w:r>
              <w:t xml:space="preserve">, Отдел культуры </w:t>
            </w:r>
            <w:r w:rsidR="000B4EE6">
              <w:t>администрации города</w:t>
            </w:r>
            <w:r w:rsidRPr="00C77F6B"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C56C55" w:rsidRPr="00C77F6B" w:rsidRDefault="00C56C55" w:rsidP="00B42EBA">
            <w:pPr>
              <w:jc w:val="both"/>
            </w:pPr>
          </w:p>
          <w:p w:rsidR="007827F7" w:rsidRPr="00C77F6B" w:rsidRDefault="007827F7" w:rsidP="00B42EBA">
            <w:pPr>
              <w:jc w:val="both"/>
            </w:pPr>
            <w:r w:rsidRPr="00C77F6B">
              <w:t>цели и задачи программы;</w:t>
            </w: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Default="003F569A" w:rsidP="00B42EBA">
            <w:pPr>
              <w:jc w:val="both"/>
            </w:pPr>
          </w:p>
          <w:p w:rsidR="00C77F6B" w:rsidRPr="00C77F6B" w:rsidRDefault="00C77F6B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E701AA" w:rsidRPr="00C77F6B" w:rsidRDefault="004E08F3" w:rsidP="00B42EBA">
            <w:pPr>
              <w:jc w:val="both"/>
            </w:pPr>
            <w:r w:rsidRPr="00C77F6B">
              <w:t>з</w:t>
            </w:r>
            <w:r w:rsidR="00E701AA" w:rsidRPr="00C77F6B">
              <w:t xml:space="preserve">адачи </w:t>
            </w:r>
          </w:p>
        </w:tc>
        <w:tc>
          <w:tcPr>
            <w:tcW w:w="6486" w:type="dxa"/>
          </w:tcPr>
          <w:p w:rsidR="00E701AA" w:rsidRPr="00C77F6B" w:rsidRDefault="0066070C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rPr>
                <w:spacing w:val="-4"/>
              </w:rPr>
              <w:t>Создание организационных, правовых, экономических, научно-технических и технологических условий, обеспечивающих ежегодное о</w:t>
            </w:r>
            <w:r w:rsidRPr="00C77F6B">
              <w:rPr>
                <w:spacing w:val="-4"/>
              </w:rPr>
              <w:t>т</w:t>
            </w:r>
            <w:r w:rsidRPr="00C77F6B">
              <w:rPr>
                <w:spacing w:val="-4"/>
              </w:rPr>
              <w:t>носительное снижение затрат энергоресурсов по сравнению с их  потребл</w:t>
            </w:r>
            <w:r w:rsidRPr="00C77F6B">
              <w:rPr>
                <w:spacing w:val="-4"/>
              </w:rPr>
              <w:t>е</w:t>
            </w:r>
            <w:r w:rsidRPr="00C77F6B">
              <w:rPr>
                <w:spacing w:val="-4"/>
              </w:rPr>
              <w:t xml:space="preserve">нием  и переход хозяйства города на </w:t>
            </w:r>
            <w:proofErr w:type="spellStart"/>
            <w:r w:rsidRPr="00C77F6B">
              <w:rPr>
                <w:spacing w:val="-4"/>
              </w:rPr>
              <w:t>энергоэффективный</w:t>
            </w:r>
            <w:proofErr w:type="spellEnd"/>
            <w:r w:rsidRPr="00C77F6B">
              <w:rPr>
                <w:spacing w:val="-4"/>
              </w:rPr>
              <w:t xml:space="preserve"> путь развития </w:t>
            </w:r>
            <w:r w:rsidR="003F569A" w:rsidRPr="00C77F6B">
              <w:rPr>
                <w:spacing w:val="-4"/>
              </w:rPr>
              <w:t xml:space="preserve">бюджетных учреждений, </w:t>
            </w:r>
            <w:r w:rsidRPr="00C77F6B">
              <w:rPr>
                <w:spacing w:val="-4"/>
              </w:rPr>
              <w:t>при одновременном обеспечении улучшения с</w:t>
            </w:r>
            <w:r w:rsidRPr="00C77F6B">
              <w:rPr>
                <w:spacing w:val="-4"/>
              </w:rPr>
              <w:t>о</w:t>
            </w:r>
            <w:r w:rsidRPr="00C77F6B">
              <w:rPr>
                <w:spacing w:val="-4"/>
              </w:rPr>
              <w:t>циально-бытовых условий населения</w:t>
            </w:r>
            <w:r w:rsidR="00C56C55" w:rsidRPr="00C77F6B">
              <w:t>.</w:t>
            </w:r>
            <w:r w:rsidR="00AF7AF1" w:rsidRPr="00C77F6B">
              <w:rPr>
                <w:color w:val="000000"/>
              </w:rPr>
              <w:t xml:space="preserve"> 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56C55" w:rsidRPr="00C77F6B" w:rsidRDefault="00E701AA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1.</w:t>
            </w:r>
            <w:r w:rsidR="00C56C55" w:rsidRPr="00C77F6B">
              <w:rPr>
                <w:rFonts w:ascii="Times New Roman" w:hAnsi="Times New Roman" w:cs="Times New Roman"/>
              </w:rPr>
              <w:t xml:space="preserve"> </w:t>
            </w:r>
            <w:r w:rsidR="003F569A" w:rsidRPr="00C77F6B">
              <w:rPr>
                <w:rFonts w:ascii="Times New Roman" w:hAnsi="Times New Roman" w:cs="Times New Roman"/>
              </w:rPr>
              <w:t>Создание организационных условий для эффективного использования энергетических ресурсов, стимулирования проведения энергосберега</w:t>
            </w:r>
            <w:r w:rsidR="003F569A" w:rsidRPr="00C77F6B">
              <w:rPr>
                <w:rFonts w:ascii="Times New Roman" w:hAnsi="Times New Roman" w:cs="Times New Roman"/>
              </w:rPr>
              <w:t>ю</w:t>
            </w:r>
            <w:r w:rsidR="003F569A" w:rsidRPr="00C77F6B">
              <w:rPr>
                <w:rFonts w:ascii="Times New Roman" w:hAnsi="Times New Roman" w:cs="Times New Roman"/>
              </w:rPr>
              <w:t>щей политики</w:t>
            </w:r>
            <w:r w:rsidR="00C56C55" w:rsidRPr="00C77F6B">
              <w:rPr>
                <w:rFonts w:ascii="Times New Roman" w:hAnsi="Times New Roman" w:cs="Times New Roman"/>
              </w:rPr>
              <w:t>.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2.Создание условий для обеспечения энергосбережения и повышения энергетической эффективности в жилищном фонде.</w:t>
            </w:r>
          </w:p>
          <w:p w:rsidR="00E701AA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</w:pPr>
            <w:r w:rsidRPr="00C77F6B">
              <w:t>3.</w:t>
            </w:r>
            <w:r w:rsidR="00E701AA" w:rsidRPr="00C77F6B">
              <w:t>Создание организационных условий для эффективного использования энергетических ресурсов, стимулирования проведения энергосберега</w:t>
            </w:r>
            <w:r w:rsidR="00E701AA" w:rsidRPr="00C77F6B">
              <w:t>ю</w:t>
            </w:r>
            <w:r w:rsidR="00E701AA" w:rsidRPr="00C77F6B">
              <w:t>щей политики</w:t>
            </w:r>
            <w:r w:rsidR="00BE22D9" w:rsidRPr="00C77F6B">
              <w:t xml:space="preserve"> </w:t>
            </w:r>
            <w:r w:rsidRPr="00C77F6B">
              <w:t xml:space="preserve"> </w:t>
            </w:r>
            <w:r w:rsidR="00BE22D9" w:rsidRPr="00C77F6B">
              <w:t xml:space="preserve"> бюджетной сфер</w:t>
            </w:r>
            <w:r w:rsidRPr="00C77F6B">
              <w:t>ы</w:t>
            </w:r>
            <w:r w:rsidR="00E701AA" w:rsidRPr="00C77F6B">
              <w:t>;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4. Создание условий для обеспечения энергосбережения и повышения энергетической эффективности в системах коммунальной инфрастру</w:t>
            </w:r>
            <w:r w:rsidRPr="00C77F6B">
              <w:rPr>
                <w:rFonts w:ascii="Times New Roman" w:hAnsi="Times New Roman" w:cs="Times New Roman"/>
              </w:rPr>
              <w:t>к</w:t>
            </w:r>
            <w:r w:rsidRPr="00C77F6B">
              <w:rPr>
                <w:rFonts w:ascii="Times New Roman" w:hAnsi="Times New Roman" w:cs="Times New Roman"/>
              </w:rPr>
              <w:t>туры.</w:t>
            </w:r>
          </w:p>
          <w:p w:rsidR="00BE22D9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t>5. Создание условий для обеспечения энергосбережения и повышения энергетической эффективности в транспортном комплексе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целевые индикаторы и показат</w:t>
            </w:r>
            <w:r w:rsidRPr="00C77F6B">
              <w:t>е</w:t>
            </w:r>
            <w:r w:rsidRPr="00C77F6B">
              <w:t>ли результативности;</w:t>
            </w:r>
          </w:p>
        </w:tc>
        <w:tc>
          <w:tcPr>
            <w:tcW w:w="6486" w:type="dxa"/>
            <w:shd w:val="clear" w:color="auto" w:fill="FFFFFF"/>
          </w:tcPr>
          <w:p w:rsidR="007827F7" w:rsidRPr="00C77F6B" w:rsidRDefault="005F6087" w:rsidP="005C7A4A">
            <w:pPr>
              <w:shd w:val="clear" w:color="auto" w:fill="FFFFFF"/>
              <w:jc w:val="both"/>
            </w:pPr>
            <w:r w:rsidRPr="00C77F6B">
              <w:t xml:space="preserve">В соответствии с п. </w:t>
            </w:r>
            <w:r w:rsidR="0072357E" w:rsidRPr="00C77F6B">
              <w:t>6.</w:t>
            </w:r>
            <w:r w:rsidRPr="00C77F6B">
              <w:t xml:space="preserve"> «Оценка социально-экономической эффективн</w:t>
            </w:r>
            <w:r w:rsidRPr="00C77F6B">
              <w:t>о</w:t>
            </w:r>
            <w:r w:rsidRPr="00C77F6B">
              <w:t>сти от реализации программных мероприятий»</w:t>
            </w:r>
            <w:r w:rsidR="0082445B" w:rsidRPr="00C77F6B">
              <w:t xml:space="preserve"> </w:t>
            </w:r>
            <w:r w:rsidRPr="00C77F6B">
              <w:t xml:space="preserve">   долгосрочной целевой программы "Энергосбережение и повышение энергетической эффекти</w:t>
            </w:r>
            <w:r w:rsidRPr="00C77F6B">
              <w:t>в</w:t>
            </w:r>
            <w:r w:rsidRPr="00C77F6B">
              <w:t>ности в городе Назарово" на 201</w:t>
            </w:r>
            <w:r w:rsidR="005C7A4A">
              <w:t>0</w:t>
            </w:r>
            <w:r w:rsidRPr="00C77F6B">
              <w:t>- 201</w:t>
            </w:r>
            <w:r w:rsidR="005C7A4A">
              <w:t>2</w:t>
            </w:r>
            <w:r w:rsidRPr="00C77F6B">
              <w:t xml:space="preserve"> годы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этапы и сроки реализации пр</w:t>
            </w:r>
            <w:r w:rsidRPr="00C77F6B">
              <w:t>о</w:t>
            </w:r>
            <w:r w:rsidRPr="00C77F6B">
              <w:t>граммы;</w:t>
            </w:r>
          </w:p>
        </w:tc>
        <w:tc>
          <w:tcPr>
            <w:tcW w:w="6486" w:type="dxa"/>
          </w:tcPr>
          <w:p w:rsidR="007827F7" w:rsidRPr="00C77F6B" w:rsidRDefault="00C56C55" w:rsidP="005C7A4A">
            <w:pPr>
              <w:jc w:val="both"/>
            </w:pPr>
            <w:r w:rsidRPr="00C77F6B">
              <w:t>201</w:t>
            </w:r>
            <w:r w:rsidR="005C7A4A">
              <w:t>0</w:t>
            </w:r>
            <w:r w:rsidRPr="00C77F6B">
              <w:t>-201</w:t>
            </w:r>
            <w:r w:rsidR="005C7A4A">
              <w:t>2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объемы и источники финансир</w:t>
            </w:r>
            <w:r w:rsidRPr="00C77F6B">
              <w:t>о</w:t>
            </w:r>
            <w:r w:rsidRPr="00C77F6B">
              <w:t>вания;</w:t>
            </w:r>
          </w:p>
        </w:tc>
        <w:tc>
          <w:tcPr>
            <w:tcW w:w="6486" w:type="dxa"/>
          </w:tcPr>
          <w:p w:rsidR="00C730FC" w:rsidRDefault="00C730FC" w:rsidP="00E1500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  <w:p w:rsidR="00E15001" w:rsidRPr="00CD4462" w:rsidRDefault="00E15001" w:rsidP="00C730FC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4462">
              <w:rPr>
                <w:rFonts w:ascii="Times New Roman" w:hAnsi="Times New Roman"/>
                <w:sz w:val="20"/>
                <w:szCs w:val="20"/>
              </w:rPr>
              <w:t>Объём общего финансирования составляет:</w:t>
            </w:r>
          </w:p>
          <w:tbl>
            <w:tblPr>
              <w:tblW w:w="0" w:type="auto"/>
              <w:tblLook w:val="04A0"/>
            </w:tblPr>
            <w:tblGrid>
              <w:gridCol w:w="1575"/>
              <w:gridCol w:w="1567"/>
              <w:gridCol w:w="1565"/>
              <w:gridCol w:w="1563"/>
            </w:tblGrid>
            <w:tr w:rsidR="00E15001" w:rsidRPr="00CD4462" w:rsidTr="00C730FC">
              <w:tc>
                <w:tcPr>
                  <w:tcW w:w="1575" w:type="dxa"/>
                </w:tcPr>
                <w:p w:rsidR="00E15001" w:rsidRPr="00CD4462" w:rsidRDefault="00BF41E7" w:rsidP="0044323E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199805,2</w:t>
                  </w:r>
                </w:p>
              </w:tc>
              <w:tc>
                <w:tcPr>
                  <w:tcW w:w="4695" w:type="dxa"/>
                  <w:gridSpan w:val="3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в том числе:</w:t>
                  </w:r>
                </w:p>
              </w:tc>
            </w:tr>
            <w:tr w:rsidR="00E15001" w:rsidRPr="00CD4462" w:rsidTr="00C730FC">
              <w:tc>
                <w:tcPr>
                  <w:tcW w:w="1575" w:type="dxa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565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1563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 xml:space="preserve">66125,70 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47443,60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730FC" w:rsidRPr="00CD4462" w:rsidRDefault="00BF41E7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86235,9</w:t>
                  </w:r>
                </w:p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E12340" w:rsidRPr="00CD4462">
                    <w:rPr>
                      <w:rFonts w:ascii="Times New Roman" w:hAnsi="Times New Roman"/>
                      <w:sz w:val="20"/>
                      <w:szCs w:val="20"/>
                    </w:rPr>
                    <w:t>6846,11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счёт сре</w:t>
                  </w:r>
                  <w:proofErr w:type="gramStart"/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дств  кр</w:t>
                  </w:r>
                  <w:proofErr w:type="gramEnd"/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аевого бюджета, в том числе: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E12340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16846,11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BF41E7" w:rsidP="0044323E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1038,79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счёт средств  местного бюджета, в том числе: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  <w:p w:rsidR="00C730FC" w:rsidRPr="00CD4462" w:rsidRDefault="00BF41E7" w:rsidP="0044323E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1038,79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5856E5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181920,30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счет инвестиций иного характера, в том числе:</w:t>
                  </w:r>
                </w:p>
                <w:tbl>
                  <w:tblPr>
                    <w:tblW w:w="0" w:type="auto"/>
                    <w:tblLook w:val="04A0"/>
                  </w:tblPr>
                  <w:tblGrid>
                    <w:gridCol w:w="1493"/>
                    <w:gridCol w:w="1493"/>
                    <w:gridCol w:w="1493"/>
                  </w:tblGrid>
                  <w:tr w:rsidR="00C730FC" w:rsidRPr="00CD4462" w:rsidTr="00F71CAB"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ind w:left="-18" w:firstLine="18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2010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66125,7</w:t>
                        </w:r>
                        <w:r w:rsidR="005856E5"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2011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47443,60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2012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68351,00</w:t>
                        </w:r>
                      </w:p>
                    </w:tc>
                  </w:tr>
                </w:tbl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15001" w:rsidRPr="00F71CAB" w:rsidRDefault="00E15001" w:rsidP="006D6858">
            <w:pPr>
              <w:pStyle w:val="ConsPlusCell"/>
              <w:widowControl/>
              <w:tabs>
                <w:tab w:val="left" w:pos="1125"/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7827F7" w:rsidRPr="00D5650A" w:rsidRDefault="008900F9" w:rsidP="008D6659">
            <w:pPr>
              <w:jc w:val="both"/>
              <w:rPr>
                <w:highlight w:val="lightGray"/>
              </w:rPr>
            </w:pPr>
            <w:r w:rsidRPr="00FD0176"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82445B">
            <w:pPr>
              <w:jc w:val="both"/>
            </w:pPr>
            <w:r w:rsidRPr="00C77F6B"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486" w:type="dxa"/>
          </w:tcPr>
          <w:p w:rsidR="0082445B" w:rsidRPr="00C77F6B" w:rsidRDefault="0082445B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  <w:spacing w:val="1"/>
              </w:rPr>
            </w:pPr>
            <w:r w:rsidRPr="00C77F6B">
              <w:t xml:space="preserve">Обеспечение динамики снижения потребления топливно-энергетических ресурсов на единицу     валового продукта на 40 % к 2020 году (по отношению к 2007 году)   </w:t>
            </w:r>
            <w:r w:rsidR="00D35FE2" w:rsidRPr="00C77F6B">
              <w:rPr>
                <w:color w:val="000000"/>
              </w:rPr>
              <w:t xml:space="preserve">за счет сокращения потерь и </w:t>
            </w:r>
            <w:r w:rsidR="00D35FE2" w:rsidRPr="00C77F6B">
              <w:rPr>
                <w:color w:val="000000"/>
                <w:spacing w:val="1"/>
              </w:rPr>
              <w:t>рационализации энергопотребления города</w:t>
            </w:r>
            <w:r w:rsidRPr="00C77F6B">
              <w:rPr>
                <w:color w:val="000000"/>
                <w:spacing w:val="1"/>
              </w:rPr>
              <w:t xml:space="preserve">. </w:t>
            </w:r>
          </w:p>
          <w:p w:rsidR="0082445B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 xml:space="preserve"> оптимального </w:t>
            </w:r>
            <w:r w:rsidR="00D35FE2" w:rsidRPr="00C77F6B">
              <w:rPr>
                <w:color w:val="000000"/>
                <w:spacing w:val="-1"/>
              </w:rPr>
              <w:t>энергетического и финансового баланса г</w:t>
            </w:r>
            <w:r w:rsidR="00D35FE2" w:rsidRPr="00C77F6B">
              <w:rPr>
                <w:color w:val="000000"/>
                <w:spacing w:val="-1"/>
              </w:rPr>
              <w:t>о</w:t>
            </w:r>
            <w:r w:rsidR="00D35FE2" w:rsidRPr="00C77F6B">
              <w:rPr>
                <w:color w:val="000000"/>
                <w:spacing w:val="-1"/>
              </w:rPr>
              <w:t xml:space="preserve">рода </w:t>
            </w:r>
            <w:r w:rsidR="00D35FE2" w:rsidRPr="00C77F6B">
              <w:rPr>
                <w:color w:val="000000"/>
              </w:rPr>
              <w:t xml:space="preserve">в сферах </w:t>
            </w:r>
            <w:proofErr w:type="spellStart"/>
            <w:r w:rsidR="00D35FE2" w:rsidRPr="00C77F6B">
              <w:rPr>
                <w:color w:val="000000"/>
              </w:rPr>
              <w:t>энергопроизводства</w:t>
            </w:r>
            <w:proofErr w:type="spellEnd"/>
            <w:r w:rsidR="00D35FE2" w:rsidRPr="00C77F6B">
              <w:rPr>
                <w:color w:val="000000"/>
              </w:rPr>
              <w:t xml:space="preserve">, транспорта, </w:t>
            </w:r>
            <w:r w:rsidR="00D35FE2" w:rsidRPr="00C77F6B">
              <w:rPr>
                <w:color w:val="000000"/>
                <w:spacing w:val="-2"/>
              </w:rPr>
              <w:t>преобразования и п</w:t>
            </w:r>
            <w:r w:rsidR="00D35FE2" w:rsidRPr="00C77F6B">
              <w:rPr>
                <w:color w:val="000000"/>
                <w:spacing w:val="-2"/>
              </w:rPr>
              <w:t>о</w:t>
            </w:r>
            <w:r w:rsidR="00D35FE2" w:rsidRPr="00C77F6B">
              <w:rPr>
                <w:color w:val="000000"/>
                <w:spacing w:val="-2"/>
              </w:rPr>
              <w:t>требления энергоресурсов,</w:t>
            </w:r>
            <w:r w:rsidR="0082445B" w:rsidRPr="00C77F6B">
              <w:rPr>
                <w:color w:val="000000"/>
                <w:spacing w:val="-2"/>
              </w:rPr>
              <w:t xml:space="preserve"> </w:t>
            </w:r>
            <w:r w:rsidR="00D35FE2" w:rsidRPr="00C77F6B">
              <w:rPr>
                <w:color w:val="000000"/>
              </w:rPr>
              <w:t>создание механиз</w:t>
            </w:r>
            <w:r w:rsidR="0082445B" w:rsidRPr="00C77F6B">
              <w:rPr>
                <w:color w:val="000000"/>
              </w:rPr>
              <w:t xml:space="preserve">мов контроля, </w:t>
            </w:r>
            <w:r w:rsidR="00D35FE2" w:rsidRPr="00C77F6B">
              <w:rPr>
                <w:color w:val="000000"/>
              </w:rPr>
              <w:t>уче</w:t>
            </w:r>
            <w:r w:rsidR="0082445B" w:rsidRPr="00C77F6B">
              <w:rPr>
                <w:color w:val="000000"/>
              </w:rPr>
              <w:t xml:space="preserve">та и </w:t>
            </w:r>
            <w:r w:rsidR="00D35FE2" w:rsidRPr="00C77F6B">
              <w:rPr>
                <w:color w:val="000000"/>
              </w:rPr>
              <w:t>р</w:t>
            </w:r>
            <w:r w:rsidR="00D35FE2" w:rsidRPr="00C77F6B">
              <w:rPr>
                <w:color w:val="000000"/>
              </w:rPr>
              <w:t>е</w:t>
            </w:r>
            <w:r w:rsidR="00D35FE2" w:rsidRPr="00C77F6B">
              <w:rPr>
                <w:color w:val="000000"/>
              </w:rPr>
              <w:t xml:space="preserve">гулирования потребления энергоресурсов. </w:t>
            </w:r>
          </w:p>
          <w:p w:rsidR="007827F7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>механизма экономического стимулирования энергосбер</w:t>
            </w:r>
            <w:r w:rsidR="00D35FE2" w:rsidRPr="00C77F6B">
              <w:rPr>
                <w:color w:val="000000"/>
              </w:rPr>
              <w:t>е</w:t>
            </w:r>
            <w:r w:rsidR="00D35FE2" w:rsidRPr="00C77F6B">
              <w:rPr>
                <w:color w:val="000000"/>
              </w:rPr>
              <w:t xml:space="preserve">жения в бюджетной сфере и в промышленности. </w:t>
            </w:r>
            <w:r w:rsidR="00D35FE2" w:rsidRPr="00C77F6B">
              <w:rPr>
                <w:color w:val="000000"/>
                <w:spacing w:val="1"/>
              </w:rPr>
              <w:t>Сокращение потре</w:t>
            </w:r>
            <w:r w:rsidR="00D35FE2" w:rsidRPr="00C77F6B">
              <w:rPr>
                <w:color w:val="000000"/>
                <w:spacing w:val="1"/>
              </w:rPr>
              <w:t>б</w:t>
            </w:r>
            <w:r w:rsidR="00D35FE2" w:rsidRPr="00C77F6B">
              <w:rPr>
                <w:color w:val="000000"/>
                <w:spacing w:val="1"/>
              </w:rPr>
              <w:t xml:space="preserve">ления энергоресурсов на </w:t>
            </w:r>
            <w:r w:rsidR="00D35FE2" w:rsidRPr="00C77F6B">
              <w:rPr>
                <w:color w:val="000000"/>
              </w:rPr>
              <w:t xml:space="preserve">всех стадиях от производства до потребления, </w:t>
            </w:r>
            <w:r w:rsidR="00D35FE2" w:rsidRPr="00C77F6B">
              <w:rPr>
                <w:color w:val="000000"/>
                <w:spacing w:val="1"/>
              </w:rPr>
              <w:t xml:space="preserve">снижение удельных бюджетных затрат на </w:t>
            </w:r>
            <w:r w:rsidR="00D35FE2" w:rsidRPr="00C77F6B">
              <w:rPr>
                <w:color w:val="000000"/>
              </w:rPr>
              <w:t>содержание энергохозяйства города.</w:t>
            </w:r>
          </w:p>
          <w:p w:rsidR="0082445B" w:rsidRPr="00C77F6B" w:rsidRDefault="0082445B" w:rsidP="00D35FE2">
            <w:pPr>
              <w:shd w:val="clear" w:color="auto" w:fill="FFFFFF"/>
              <w:spacing w:line="283" w:lineRule="exact"/>
              <w:ind w:left="72"/>
            </w:pP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 xml:space="preserve">система организации </w:t>
            </w:r>
            <w:proofErr w:type="gramStart"/>
            <w:r w:rsidRPr="00C77F6B">
              <w:t>контроля за</w:t>
            </w:r>
            <w:proofErr w:type="gramEnd"/>
            <w:r w:rsidRPr="00C77F6B">
              <w:t xml:space="preserve"> исполнением про</w:t>
            </w:r>
            <w:r w:rsidR="004E08F3" w:rsidRPr="00C77F6B">
              <w:t>граммы</w:t>
            </w:r>
          </w:p>
        </w:tc>
        <w:tc>
          <w:tcPr>
            <w:tcW w:w="6486" w:type="dxa"/>
          </w:tcPr>
          <w:p w:rsidR="007827F7" w:rsidRPr="00C77F6B" w:rsidRDefault="0082445B" w:rsidP="00B42EBA">
            <w:pPr>
              <w:jc w:val="both"/>
            </w:pPr>
            <w:r w:rsidRPr="00C77F6B">
              <w:t>Администрация города Назарово</w:t>
            </w:r>
            <w:r w:rsidR="004E08F3" w:rsidRPr="00C77F6B">
              <w:t>.</w:t>
            </w:r>
          </w:p>
        </w:tc>
      </w:tr>
    </w:tbl>
    <w:p w:rsidR="007827F7" w:rsidRPr="00C77F6B" w:rsidRDefault="007827F7" w:rsidP="007827F7">
      <w:pPr>
        <w:ind w:firstLine="540"/>
        <w:jc w:val="both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8900F9" w:rsidP="007827F7">
      <w:pPr>
        <w:jc w:val="center"/>
        <w:outlineLvl w:val="2"/>
      </w:pPr>
    </w:p>
    <w:sectPr w:rsidR="008900F9" w:rsidRPr="00C77F6B" w:rsidSect="00AB6550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57D" w:rsidRDefault="0038757D">
      <w:r>
        <w:separator/>
      </w:r>
    </w:p>
  </w:endnote>
  <w:endnote w:type="continuationSeparator" w:id="1">
    <w:p w:rsidR="0038757D" w:rsidRDefault="00387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57D" w:rsidRDefault="0038757D">
      <w:r>
        <w:separator/>
      </w:r>
    </w:p>
  </w:footnote>
  <w:footnote w:type="continuationSeparator" w:id="1">
    <w:p w:rsidR="0038757D" w:rsidRDefault="00387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22CB"/>
    <w:multiLevelType w:val="hybridMultilevel"/>
    <w:tmpl w:val="FFB0C090"/>
    <w:lvl w:ilvl="0" w:tplc="04190001">
      <w:start w:val="1"/>
      <w:numFmt w:val="bullet"/>
      <w:lvlText w:val=""/>
      <w:lvlJc w:val="left"/>
      <w:pPr>
        <w:ind w:left="1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2">
    <w:nsid w:val="0DFB7F91"/>
    <w:multiLevelType w:val="hybridMultilevel"/>
    <w:tmpl w:val="99D29E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F544D"/>
    <w:multiLevelType w:val="hybridMultilevel"/>
    <w:tmpl w:val="97BCA9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A65621"/>
    <w:multiLevelType w:val="hybridMultilevel"/>
    <w:tmpl w:val="07A2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9020F"/>
    <w:multiLevelType w:val="hybridMultilevel"/>
    <w:tmpl w:val="93B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48A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23083"/>
    <w:multiLevelType w:val="multilevel"/>
    <w:tmpl w:val="9E78ED5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0F45720"/>
    <w:multiLevelType w:val="hybridMultilevel"/>
    <w:tmpl w:val="3C0A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63D49"/>
    <w:multiLevelType w:val="hybridMultilevel"/>
    <w:tmpl w:val="2D2A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039BC"/>
    <w:multiLevelType w:val="hybridMultilevel"/>
    <w:tmpl w:val="3556965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0">
    <w:nsid w:val="28BF57CD"/>
    <w:multiLevelType w:val="hybridMultilevel"/>
    <w:tmpl w:val="D5C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16D11"/>
    <w:multiLevelType w:val="hybridMultilevel"/>
    <w:tmpl w:val="CFF819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30740EEF"/>
    <w:multiLevelType w:val="hybridMultilevel"/>
    <w:tmpl w:val="3E1C0D2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3">
    <w:nsid w:val="30810243"/>
    <w:multiLevelType w:val="hybridMultilevel"/>
    <w:tmpl w:val="F482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13F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903ADE"/>
    <w:multiLevelType w:val="multilevel"/>
    <w:tmpl w:val="211A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74C1C"/>
    <w:multiLevelType w:val="multilevel"/>
    <w:tmpl w:val="1B04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8653B"/>
    <w:multiLevelType w:val="hybridMultilevel"/>
    <w:tmpl w:val="D00E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65B87"/>
    <w:multiLevelType w:val="multilevel"/>
    <w:tmpl w:val="1A9A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96BE0"/>
    <w:multiLevelType w:val="multilevel"/>
    <w:tmpl w:val="6DB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1930DC"/>
    <w:multiLevelType w:val="hybridMultilevel"/>
    <w:tmpl w:val="3344275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>
    <w:nsid w:val="5998522F"/>
    <w:multiLevelType w:val="hybridMultilevel"/>
    <w:tmpl w:val="12C2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EC7FDB"/>
    <w:multiLevelType w:val="multilevel"/>
    <w:tmpl w:val="8490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F4322"/>
    <w:multiLevelType w:val="hybridMultilevel"/>
    <w:tmpl w:val="834C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94405"/>
    <w:multiLevelType w:val="hybridMultilevel"/>
    <w:tmpl w:val="7FB8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657E4"/>
    <w:multiLevelType w:val="hybridMultilevel"/>
    <w:tmpl w:val="FED0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366E0"/>
    <w:multiLevelType w:val="hybridMultilevel"/>
    <w:tmpl w:val="DC96E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87938"/>
    <w:multiLevelType w:val="multilevel"/>
    <w:tmpl w:val="F776356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792858CD"/>
    <w:multiLevelType w:val="hybridMultilevel"/>
    <w:tmpl w:val="EF18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7"/>
  </w:num>
  <w:num w:numId="5">
    <w:abstractNumId w:val="8"/>
  </w:num>
  <w:num w:numId="6">
    <w:abstractNumId w:val="10"/>
  </w:num>
  <w:num w:numId="7">
    <w:abstractNumId w:val="2"/>
  </w:num>
  <w:num w:numId="8">
    <w:abstractNumId w:val="3"/>
  </w:num>
  <w:num w:numId="9">
    <w:abstractNumId w:val="17"/>
  </w:num>
  <w:num w:numId="10">
    <w:abstractNumId w:val="28"/>
  </w:num>
  <w:num w:numId="11">
    <w:abstractNumId w:val="20"/>
  </w:num>
  <w:num w:numId="12">
    <w:abstractNumId w:val="26"/>
  </w:num>
  <w:num w:numId="13">
    <w:abstractNumId w:val="16"/>
  </w:num>
  <w:num w:numId="14">
    <w:abstractNumId w:val="23"/>
  </w:num>
  <w:num w:numId="15">
    <w:abstractNumId w:val="15"/>
  </w:num>
  <w:num w:numId="16">
    <w:abstractNumId w:val="5"/>
  </w:num>
  <w:num w:numId="17">
    <w:abstractNumId w:val="21"/>
  </w:num>
  <w:num w:numId="18">
    <w:abstractNumId w:val="22"/>
  </w:num>
  <w:num w:numId="19">
    <w:abstractNumId w:val="6"/>
  </w:num>
  <w:num w:numId="20">
    <w:abstractNumId w:val="1"/>
  </w:num>
  <w:num w:numId="21">
    <w:abstractNumId w:val="7"/>
  </w:num>
  <w:num w:numId="22">
    <w:abstractNumId w:val="25"/>
  </w:num>
  <w:num w:numId="23">
    <w:abstractNumId w:val="12"/>
  </w:num>
  <w:num w:numId="24">
    <w:abstractNumId w:val="13"/>
  </w:num>
  <w:num w:numId="25">
    <w:abstractNumId w:val="18"/>
  </w:num>
  <w:num w:numId="26">
    <w:abstractNumId w:val="19"/>
  </w:num>
  <w:num w:numId="27">
    <w:abstractNumId w:val="24"/>
  </w:num>
  <w:num w:numId="28">
    <w:abstractNumId w:val="4"/>
  </w:num>
  <w:num w:numId="29">
    <w:abstractNumId w:val="1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hyphenationZone w:val="142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660C6"/>
    <w:rsid w:val="00006B33"/>
    <w:rsid w:val="00044EFB"/>
    <w:rsid w:val="000510DA"/>
    <w:rsid w:val="000513CE"/>
    <w:rsid w:val="00057263"/>
    <w:rsid w:val="00060248"/>
    <w:rsid w:val="00060251"/>
    <w:rsid w:val="00067D90"/>
    <w:rsid w:val="00097B95"/>
    <w:rsid w:val="000A02C1"/>
    <w:rsid w:val="000A21AF"/>
    <w:rsid w:val="000B3854"/>
    <w:rsid w:val="000B4EE6"/>
    <w:rsid w:val="000C003F"/>
    <w:rsid w:val="000C507F"/>
    <w:rsid w:val="000D10DC"/>
    <w:rsid w:val="000D11CB"/>
    <w:rsid w:val="000D2AF5"/>
    <w:rsid w:val="000D5B90"/>
    <w:rsid w:val="000E05BC"/>
    <w:rsid w:val="000E6C63"/>
    <w:rsid w:val="000E73B8"/>
    <w:rsid w:val="00100D0F"/>
    <w:rsid w:val="00116B88"/>
    <w:rsid w:val="00141BAB"/>
    <w:rsid w:val="001669C8"/>
    <w:rsid w:val="00171C37"/>
    <w:rsid w:val="00177E76"/>
    <w:rsid w:val="00182617"/>
    <w:rsid w:val="001A1F2B"/>
    <w:rsid w:val="001A287F"/>
    <w:rsid w:val="001A59DB"/>
    <w:rsid w:val="001B3DC0"/>
    <w:rsid w:val="001C46DC"/>
    <w:rsid w:val="001C683D"/>
    <w:rsid w:val="001C6E24"/>
    <w:rsid w:val="001D184A"/>
    <w:rsid w:val="001D396D"/>
    <w:rsid w:val="001D5219"/>
    <w:rsid w:val="001E0A3B"/>
    <w:rsid w:val="001F0E68"/>
    <w:rsid w:val="001F2396"/>
    <w:rsid w:val="001F4A7C"/>
    <w:rsid w:val="001F65B5"/>
    <w:rsid w:val="002168BD"/>
    <w:rsid w:val="00216ABB"/>
    <w:rsid w:val="002308A0"/>
    <w:rsid w:val="00234B73"/>
    <w:rsid w:val="002429ED"/>
    <w:rsid w:val="0025447F"/>
    <w:rsid w:val="00255C69"/>
    <w:rsid w:val="0025795D"/>
    <w:rsid w:val="00264B49"/>
    <w:rsid w:val="002671AB"/>
    <w:rsid w:val="00280AC2"/>
    <w:rsid w:val="00292654"/>
    <w:rsid w:val="0029606B"/>
    <w:rsid w:val="002973EA"/>
    <w:rsid w:val="002A0BCF"/>
    <w:rsid w:val="002A14F5"/>
    <w:rsid w:val="002A5AAA"/>
    <w:rsid w:val="002B30E7"/>
    <w:rsid w:val="002C0F9E"/>
    <w:rsid w:val="002C21D7"/>
    <w:rsid w:val="002C2883"/>
    <w:rsid w:val="002C60B2"/>
    <w:rsid w:val="002C6C77"/>
    <w:rsid w:val="002D67BB"/>
    <w:rsid w:val="002D68DD"/>
    <w:rsid w:val="002F0DDB"/>
    <w:rsid w:val="002F353A"/>
    <w:rsid w:val="0031346A"/>
    <w:rsid w:val="00313880"/>
    <w:rsid w:val="00314477"/>
    <w:rsid w:val="00321012"/>
    <w:rsid w:val="00321DD5"/>
    <w:rsid w:val="00322DD9"/>
    <w:rsid w:val="00326CBA"/>
    <w:rsid w:val="00336510"/>
    <w:rsid w:val="003430A6"/>
    <w:rsid w:val="00343EB8"/>
    <w:rsid w:val="003466A8"/>
    <w:rsid w:val="00351947"/>
    <w:rsid w:val="003541F7"/>
    <w:rsid w:val="00361AC1"/>
    <w:rsid w:val="00363615"/>
    <w:rsid w:val="003721AC"/>
    <w:rsid w:val="003753BF"/>
    <w:rsid w:val="0038757D"/>
    <w:rsid w:val="0039362C"/>
    <w:rsid w:val="00393C25"/>
    <w:rsid w:val="00395F08"/>
    <w:rsid w:val="003A0478"/>
    <w:rsid w:val="003A2854"/>
    <w:rsid w:val="003A3A4F"/>
    <w:rsid w:val="003A5D76"/>
    <w:rsid w:val="003C411B"/>
    <w:rsid w:val="003C5961"/>
    <w:rsid w:val="003D27E1"/>
    <w:rsid w:val="003D433F"/>
    <w:rsid w:val="003F27AD"/>
    <w:rsid w:val="003F569A"/>
    <w:rsid w:val="004078C4"/>
    <w:rsid w:val="00435A83"/>
    <w:rsid w:val="00441DA6"/>
    <w:rsid w:val="004429CB"/>
    <w:rsid w:val="0044323E"/>
    <w:rsid w:val="0044352E"/>
    <w:rsid w:val="0044696D"/>
    <w:rsid w:val="00447FEA"/>
    <w:rsid w:val="00452B36"/>
    <w:rsid w:val="00455B92"/>
    <w:rsid w:val="00465AC3"/>
    <w:rsid w:val="0047015B"/>
    <w:rsid w:val="00476873"/>
    <w:rsid w:val="0047776D"/>
    <w:rsid w:val="00482389"/>
    <w:rsid w:val="00484469"/>
    <w:rsid w:val="00484BEE"/>
    <w:rsid w:val="00484FC4"/>
    <w:rsid w:val="00486499"/>
    <w:rsid w:val="004875BB"/>
    <w:rsid w:val="0049663E"/>
    <w:rsid w:val="004A34C8"/>
    <w:rsid w:val="004A3E6C"/>
    <w:rsid w:val="004A4A5A"/>
    <w:rsid w:val="004B49D7"/>
    <w:rsid w:val="004B6E77"/>
    <w:rsid w:val="004B7329"/>
    <w:rsid w:val="004C3165"/>
    <w:rsid w:val="004C3E40"/>
    <w:rsid w:val="004C50FC"/>
    <w:rsid w:val="004D4CA1"/>
    <w:rsid w:val="004D4E28"/>
    <w:rsid w:val="004E08F3"/>
    <w:rsid w:val="004E4E5D"/>
    <w:rsid w:val="004E5280"/>
    <w:rsid w:val="004F0242"/>
    <w:rsid w:val="004F666D"/>
    <w:rsid w:val="004F75B4"/>
    <w:rsid w:val="00505A90"/>
    <w:rsid w:val="00507F2F"/>
    <w:rsid w:val="00511E2D"/>
    <w:rsid w:val="00516AF7"/>
    <w:rsid w:val="00516C45"/>
    <w:rsid w:val="00517969"/>
    <w:rsid w:val="00526103"/>
    <w:rsid w:val="00527C7B"/>
    <w:rsid w:val="00534501"/>
    <w:rsid w:val="00540BBD"/>
    <w:rsid w:val="00546AC0"/>
    <w:rsid w:val="00546C08"/>
    <w:rsid w:val="005528E0"/>
    <w:rsid w:val="00554C91"/>
    <w:rsid w:val="00556C27"/>
    <w:rsid w:val="00556EDF"/>
    <w:rsid w:val="00573869"/>
    <w:rsid w:val="00573956"/>
    <w:rsid w:val="005847EC"/>
    <w:rsid w:val="005856E5"/>
    <w:rsid w:val="005A3E88"/>
    <w:rsid w:val="005A6C16"/>
    <w:rsid w:val="005B029B"/>
    <w:rsid w:val="005B02A1"/>
    <w:rsid w:val="005B0A7D"/>
    <w:rsid w:val="005B24E8"/>
    <w:rsid w:val="005B2F44"/>
    <w:rsid w:val="005B3E03"/>
    <w:rsid w:val="005B3FD3"/>
    <w:rsid w:val="005B7C9D"/>
    <w:rsid w:val="005C7A4A"/>
    <w:rsid w:val="005D2CC8"/>
    <w:rsid w:val="005E0E08"/>
    <w:rsid w:val="005E6627"/>
    <w:rsid w:val="005F4DE8"/>
    <w:rsid w:val="005F51B8"/>
    <w:rsid w:val="005F5B70"/>
    <w:rsid w:val="005F6087"/>
    <w:rsid w:val="0062088C"/>
    <w:rsid w:val="00621621"/>
    <w:rsid w:val="006336FE"/>
    <w:rsid w:val="0063600A"/>
    <w:rsid w:val="0063710D"/>
    <w:rsid w:val="0064134D"/>
    <w:rsid w:val="00652399"/>
    <w:rsid w:val="00654810"/>
    <w:rsid w:val="0066070C"/>
    <w:rsid w:val="00670E83"/>
    <w:rsid w:val="00673C9E"/>
    <w:rsid w:val="00685243"/>
    <w:rsid w:val="006864D7"/>
    <w:rsid w:val="00693823"/>
    <w:rsid w:val="00695D12"/>
    <w:rsid w:val="006A557A"/>
    <w:rsid w:val="006A58E9"/>
    <w:rsid w:val="006A733F"/>
    <w:rsid w:val="006B38CC"/>
    <w:rsid w:val="006C5B0A"/>
    <w:rsid w:val="006D6858"/>
    <w:rsid w:val="006E0BEB"/>
    <w:rsid w:val="006E736E"/>
    <w:rsid w:val="006F2259"/>
    <w:rsid w:val="006F6FA7"/>
    <w:rsid w:val="0071076B"/>
    <w:rsid w:val="0071638B"/>
    <w:rsid w:val="00721D49"/>
    <w:rsid w:val="00722B72"/>
    <w:rsid w:val="0072357E"/>
    <w:rsid w:val="007474C6"/>
    <w:rsid w:val="0076420A"/>
    <w:rsid w:val="00766EFF"/>
    <w:rsid w:val="0076755B"/>
    <w:rsid w:val="007707A0"/>
    <w:rsid w:val="00774D0E"/>
    <w:rsid w:val="00776C6F"/>
    <w:rsid w:val="007827F7"/>
    <w:rsid w:val="00785089"/>
    <w:rsid w:val="0078514B"/>
    <w:rsid w:val="00785BB2"/>
    <w:rsid w:val="007A3C19"/>
    <w:rsid w:val="007A6642"/>
    <w:rsid w:val="007B3EA2"/>
    <w:rsid w:val="007B5C4F"/>
    <w:rsid w:val="007C361F"/>
    <w:rsid w:val="007E1D96"/>
    <w:rsid w:val="007E274D"/>
    <w:rsid w:val="007E2B29"/>
    <w:rsid w:val="007F5F66"/>
    <w:rsid w:val="00803690"/>
    <w:rsid w:val="00803C6D"/>
    <w:rsid w:val="00803E76"/>
    <w:rsid w:val="0080569C"/>
    <w:rsid w:val="00805800"/>
    <w:rsid w:val="00805E5C"/>
    <w:rsid w:val="00810A25"/>
    <w:rsid w:val="00811936"/>
    <w:rsid w:val="0081494A"/>
    <w:rsid w:val="00817FB9"/>
    <w:rsid w:val="00820501"/>
    <w:rsid w:val="0082445B"/>
    <w:rsid w:val="00827240"/>
    <w:rsid w:val="00847A02"/>
    <w:rsid w:val="008523F7"/>
    <w:rsid w:val="00855913"/>
    <w:rsid w:val="008702FA"/>
    <w:rsid w:val="008718AD"/>
    <w:rsid w:val="00883096"/>
    <w:rsid w:val="008876BB"/>
    <w:rsid w:val="008900F9"/>
    <w:rsid w:val="0089092F"/>
    <w:rsid w:val="00890E8F"/>
    <w:rsid w:val="008B0BB1"/>
    <w:rsid w:val="008D6659"/>
    <w:rsid w:val="008E4577"/>
    <w:rsid w:val="008F13F5"/>
    <w:rsid w:val="008F1908"/>
    <w:rsid w:val="008F44D0"/>
    <w:rsid w:val="00913E58"/>
    <w:rsid w:val="0091500C"/>
    <w:rsid w:val="00917A38"/>
    <w:rsid w:val="009219B6"/>
    <w:rsid w:val="009230D2"/>
    <w:rsid w:val="009316AE"/>
    <w:rsid w:val="00931ED8"/>
    <w:rsid w:val="00933974"/>
    <w:rsid w:val="009377A6"/>
    <w:rsid w:val="009407B3"/>
    <w:rsid w:val="009439BD"/>
    <w:rsid w:val="009464D6"/>
    <w:rsid w:val="0094743F"/>
    <w:rsid w:val="00950684"/>
    <w:rsid w:val="009627BA"/>
    <w:rsid w:val="0096459C"/>
    <w:rsid w:val="00985B2C"/>
    <w:rsid w:val="0099235D"/>
    <w:rsid w:val="009A131C"/>
    <w:rsid w:val="009A432A"/>
    <w:rsid w:val="009A46E1"/>
    <w:rsid w:val="009C3846"/>
    <w:rsid w:val="009C3C88"/>
    <w:rsid w:val="009C4C04"/>
    <w:rsid w:val="009D6A90"/>
    <w:rsid w:val="009E01F7"/>
    <w:rsid w:val="009E5780"/>
    <w:rsid w:val="009E65FC"/>
    <w:rsid w:val="009F0CCF"/>
    <w:rsid w:val="009F42A0"/>
    <w:rsid w:val="00A13F1F"/>
    <w:rsid w:val="00A24F08"/>
    <w:rsid w:val="00A4113A"/>
    <w:rsid w:val="00A42D36"/>
    <w:rsid w:val="00A54049"/>
    <w:rsid w:val="00A54182"/>
    <w:rsid w:val="00A86028"/>
    <w:rsid w:val="00A9270E"/>
    <w:rsid w:val="00A92A9C"/>
    <w:rsid w:val="00A930EE"/>
    <w:rsid w:val="00A946F4"/>
    <w:rsid w:val="00A9579B"/>
    <w:rsid w:val="00AB3D51"/>
    <w:rsid w:val="00AB4735"/>
    <w:rsid w:val="00AB6550"/>
    <w:rsid w:val="00AD0B28"/>
    <w:rsid w:val="00AD2509"/>
    <w:rsid w:val="00AD2DEA"/>
    <w:rsid w:val="00AD41B2"/>
    <w:rsid w:val="00AD5F2E"/>
    <w:rsid w:val="00AE6A9B"/>
    <w:rsid w:val="00AE6D6B"/>
    <w:rsid w:val="00AF6208"/>
    <w:rsid w:val="00AF7AF1"/>
    <w:rsid w:val="00B046C6"/>
    <w:rsid w:val="00B117BC"/>
    <w:rsid w:val="00B13DFC"/>
    <w:rsid w:val="00B13F2C"/>
    <w:rsid w:val="00B16924"/>
    <w:rsid w:val="00B2033D"/>
    <w:rsid w:val="00B21975"/>
    <w:rsid w:val="00B30F93"/>
    <w:rsid w:val="00B32226"/>
    <w:rsid w:val="00B3559A"/>
    <w:rsid w:val="00B37A1B"/>
    <w:rsid w:val="00B42EBA"/>
    <w:rsid w:val="00B43F7D"/>
    <w:rsid w:val="00B46A99"/>
    <w:rsid w:val="00B531E4"/>
    <w:rsid w:val="00B56016"/>
    <w:rsid w:val="00B71CB0"/>
    <w:rsid w:val="00B74D1F"/>
    <w:rsid w:val="00B81A55"/>
    <w:rsid w:val="00B8708B"/>
    <w:rsid w:val="00B912AB"/>
    <w:rsid w:val="00B933A1"/>
    <w:rsid w:val="00B93E8E"/>
    <w:rsid w:val="00BA5A82"/>
    <w:rsid w:val="00BA621A"/>
    <w:rsid w:val="00BB1DE8"/>
    <w:rsid w:val="00BB37E2"/>
    <w:rsid w:val="00BB4A90"/>
    <w:rsid w:val="00BB4EB8"/>
    <w:rsid w:val="00BB5040"/>
    <w:rsid w:val="00BC2863"/>
    <w:rsid w:val="00BC39FC"/>
    <w:rsid w:val="00BD6D44"/>
    <w:rsid w:val="00BE22D9"/>
    <w:rsid w:val="00BE27F8"/>
    <w:rsid w:val="00BE411F"/>
    <w:rsid w:val="00BF0D43"/>
    <w:rsid w:val="00BF41E7"/>
    <w:rsid w:val="00BF5884"/>
    <w:rsid w:val="00C069EB"/>
    <w:rsid w:val="00C101C0"/>
    <w:rsid w:val="00C13A5B"/>
    <w:rsid w:val="00C142FE"/>
    <w:rsid w:val="00C15774"/>
    <w:rsid w:val="00C22D3A"/>
    <w:rsid w:val="00C25572"/>
    <w:rsid w:val="00C36CB2"/>
    <w:rsid w:val="00C430F4"/>
    <w:rsid w:val="00C44873"/>
    <w:rsid w:val="00C538C1"/>
    <w:rsid w:val="00C5401B"/>
    <w:rsid w:val="00C56C55"/>
    <w:rsid w:val="00C64AEF"/>
    <w:rsid w:val="00C71A32"/>
    <w:rsid w:val="00C730FC"/>
    <w:rsid w:val="00C7508F"/>
    <w:rsid w:val="00C77F6B"/>
    <w:rsid w:val="00C80AFA"/>
    <w:rsid w:val="00C833D9"/>
    <w:rsid w:val="00C84131"/>
    <w:rsid w:val="00C869EE"/>
    <w:rsid w:val="00C874F4"/>
    <w:rsid w:val="00C94267"/>
    <w:rsid w:val="00CA33D0"/>
    <w:rsid w:val="00CB1A85"/>
    <w:rsid w:val="00CB2A7D"/>
    <w:rsid w:val="00CB782E"/>
    <w:rsid w:val="00CD4462"/>
    <w:rsid w:val="00CE3C16"/>
    <w:rsid w:val="00CE4B65"/>
    <w:rsid w:val="00CF142C"/>
    <w:rsid w:val="00CF1710"/>
    <w:rsid w:val="00CF19CD"/>
    <w:rsid w:val="00CF53E2"/>
    <w:rsid w:val="00CF7051"/>
    <w:rsid w:val="00D03B35"/>
    <w:rsid w:val="00D06417"/>
    <w:rsid w:val="00D07C62"/>
    <w:rsid w:val="00D10D76"/>
    <w:rsid w:val="00D11A22"/>
    <w:rsid w:val="00D11EF8"/>
    <w:rsid w:val="00D121EB"/>
    <w:rsid w:val="00D17053"/>
    <w:rsid w:val="00D20D6B"/>
    <w:rsid w:val="00D2411B"/>
    <w:rsid w:val="00D354DD"/>
    <w:rsid w:val="00D35FE2"/>
    <w:rsid w:val="00D43D75"/>
    <w:rsid w:val="00D4588C"/>
    <w:rsid w:val="00D5058E"/>
    <w:rsid w:val="00D5650A"/>
    <w:rsid w:val="00D57AF5"/>
    <w:rsid w:val="00D7653B"/>
    <w:rsid w:val="00D76B9B"/>
    <w:rsid w:val="00D8056B"/>
    <w:rsid w:val="00DA7F24"/>
    <w:rsid w:val="00DB406E"/>
    <w:rsid w:val="00DB4095"/>
    <w:rsid w:val="00DB68BF"/>
    <w:rsid w:val="00DC0788"/>
    <w:rsid w:val="00DC0CFB"/>
    <w:rsid w:val="00DC38EC"/>
    <w:rsid w:val="00DC6202"/>
    <w:rsid w:val="00DE48CA"/>
    <w:rsid w:val="00DE4B7F"/>
    <w:rsid w:val="00DE679C"/>
    <w:rsid w:val="00DF0C9D"/>
    <w:rsid w:val="00DF1403"/>
    <w:rsid w:val="00DF1856"/>
    <w:rsid w:val="00E02B43"/>
    <w:rsid w:val="00E0642A"/>
    <w:rsid w:val="00E06983"/>
    <w:rsid w:val="00E06C40"/>
    <w:rsid w:val="00E12340"/>
    <w:rsid w:val="00E14E14"/>
    <w:rsid w:val="00E15001"/>
    <w:rsid w:val="00E22867"/>
    <w:rsid w:val="00E26930"/>
    <w:rsid w:val="00E3023D"/>
    <w:rsid w:val="00E4234B"/>
    <w:rsid w:val="00E425BC"/>
    <w:rsid w:val="00E44069"/>
    <w:rsid w:val="00E463E8"/>
    <w:rsid w:val="00E55129"/>
    <w:rsid w:val="00E561DB"/>
    <w:rsid w:val="00E668F4"/>
    <w:rsid w:val="00E701AA"/>
    <w:rsid w:val="00E7367C"/>
    <w:rsid w:val="00E8067C"/>
    <w:rsid w:val="00E84147"/>
    <w:rsid w:val="00E90CEA"/>
    <w:rsid w:val="00E9705C"/>
    <w:rsid w:val="00EA00EF"/>
    <w:rsid w:val="00EA428D"/>
    <w:rsid w:val="00EA5623"/>
    <w:rsid w:val="00EB2ED6"/>
    <w:rsid w:val="00EB69DD"/>
    <w:rsid w:val="00EC26CE"/>
    <w:rsid w:val="00EC2CC2"/>
    <w:rsid w:val="00ED4F74"/>
    <w:rsid w:val="00ED65F7"/>
    <w:rsid w:val="00ED6D0D"/>
    <w:rsid w:val="00ED76D6"/>
    <w:rsid w:val="00EE57D6"/>
    <w:rsid w:val="00EF7116"/>
    <w:rsid w:val="00F1348E"/>
    <w:rsid w:val="00F13A1F"/>
    <w:rsid w:val="00F1569E"/>
    <w:rsid w:val="00F17346"/>
    <w:rsid w:val="00F20262"/>
    <w:rsid w:val="00F2590F"/>
    <w:rsid w:val="00F41EE7"/>
    <w:rsid w:val="00F41F34"/>
    <w:rsid w:val="00F45A5C"/>
    <w:rsid w:val="00F51B91"/>
    <w:rsid w:val="00F633DC"/>
    <w:rsid w:val="00F660C6"/>
    <w:rsid w:val="00F662BB"/>
    <w:rsid w:val="00F66E0B"/>
    <w:rsid w:val="00F67FA0"/>
    <w:rsid w:val="00F70F2F"/>
    <w:rsid w:val="00F71CAB"/>
    <w:rsid w:val="00F80860"/>
    <w:rsid w:val="00F80DE5"/>
    <w:rsid w:val="00F80EE2"/>
    <w:rsid w:val="00F83FEA"/>
    <w:rsid w:val="00F96C6B"/>
    <w:rsid w:val="00F9755E"/>
    <w:rsid w:val="00F976C2"/>
    <w:rsid w:val="00FA0380"/>
    <w:rsid w:val="00FA2612"/>
    <w:rsid w:val="00FA2DEB"/>
    <w:rsid w:val="00FC4BCB"/>
    <w:rsid w:val="00FC5B99"/>
    <w:rsid w:val="00FD0176"/>
    <w:rsid w:val="00FD07D5"/>
    <w:rsid w:val="00FE0D74"/>
    <w:rsid w:val="00FE0F62"/>
    <w:rsid w:val="00FE41F3"/>
    <w:rsid w:val="00FE442C"/>
    <w:rsid w:val="00FE6A27"/>
    <w:rsid w:val="00FF000A"/>
    <w:rsid w:val="00FF1CD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DD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55B9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56016"/>
    <w:pPr>
      <w:keepNext/>
      <w:autoSpaceDE/>
      <w:autoSpaceDN/>
      <w:adjustRightInd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5B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1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51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51B8"/>
  </w:style>
  <w:style w:type="paragraph" w:styleId="20">
    <w:name w:val="Body Text Indent 2"/>
    <w:basedOn w:val="a"/>
    <w:rsid w:val="00B56016"/>
    <w:pPr>
      <w:autoSpaceDE/>
      <w:autoSpaceDN/>
      <w:adjustRightInd/>
      <w:spacing w:before="220" w:line="280" w:lineRule="auto"/>
      <w:ind w:hanging="567"/>
      <w:jc w:val="both"/>
    </w:pPr>
    <w:rPr>
      <w:snapToGrid w:val="0"/>
    </w:rPr>
  </w:style>
  <w:style w:type="paragraph" w:customStyle="1" w:styleId="10">
    <w:name w:val="Обычный1"/>
    <w:rsid w:val="00044EFB"/>
    <w:pPr>
      <w:widowControl w:val="0"/>
      <w:spacing w:line="320" w:lineRule="auto"/>
      <w:ind w:left="80" w:hanging="80"/>
    </w:pPr>
    <w:rPr>
      <w:snapToGrid w:val="0"/>
      <w:sz w:val="18"/>
    </w:rPr>
  </w:style>
  <w:style w:type="paragraph" w:customStyle="1" w:styleId="FR1">
    <w:name w:val="FR1"/>
    <w:rsid w:val="00044EFB"/>
    <w:pPr>
      <w:widowControl w:val="0"/>
      <w:spacing w:line="360" w:lineRule="auto"/>
      <w:ind w:left="120" w:firstLine="500"/>
    </w:pPr>
    <w:rPr>
      <w:rFonts w:ascii="Arial" w:hAnsi="Arial"/>
      <w:snapToGrid w:val="0"/>
      <w:sz w:val="16"/>
    </w:rPr>
  </w:style>
  <w:style w:type="paragraph" w:customStyle="1" w:styleId="d">
    <w:name w:val="Осdовной текст"/>
    <w:basedOn w:val="a"/>
    <w:rsid w:val="00E3023D"/>
    <w:pPr>
      <w:autoSpaceDE/>
      <w:autoSpaceDN/>
      <w:adjustRightInd/>
      <w:jc w:val="center"/>
    </w:pPr>
    <w:rPr>
      <w:b/>
      <w:sz w:val="28"/>
    </w:rPr>
  </w:style>
  <w:style w:type="paragraph" w:styleId="a6">
    <w:name w:val="Body Text"/>
    <w:basedOn w:val="a"/>
    <w:link w:val="a7"/>
    <w:rsid w:val="00455B92"/>
    <w:pPr>
      <w:spacing w:after="120"/>
    </w:pPr>
  </w:style>
  <w:style w:type="paragraph" w:styleId="a8">
    <w:name w:val="Body Text Indent"/>
    <w:basedOn w:val="a"/>
    <w:link w:val="a9"/>
    <w:rsid w:val="00455B92"/>
    <w:pPr>
      <w:spacing w:after="120"/>
      <w:ind w:left="283"/>
    </w:pPr>
  </w:style>
  <w:style w:type="paragraph" w:styleId="30">
    <w:name w:val="Body Text Indent 3"/>
    <w:basedOn w:val="a"/>
    <w:link w:val="31"/>
    <w:rsid w:val="00455B92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qFormat/>
    <w:rsid w:val="00455B92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e71">
    <w:name w:val="лe7аголовок 1"/>
    <w:basedOn w:val="a"/>
    <w:next w:val="a"/>
    <w:rsid w:val="00455B92"/>
    <w:pPr>
      <w:keepNext/>
      <w:autoSpaceDE/>
      <w:autoSpaceDN/>
      <w:adjustRightInd/>
      <w:jc w:val="center"/>
    </w:pPr>
    <w:rPr>
      <w:i/>
      <w:sz w:val="24"/>
    </w:rPr>
  </w:style>
  <w:style w:type="paragraph" w:styleId="21">
    <w:name w:val="Body Text 2"/>
    <w:basedOn w:val="a"/>
    <w:rsid w:val="00455B92"/>
    <w:pPr>
      <w:widowControl/>
      <w:autoSpaceDE/>
      <w:autoSpaceDN/>
      <w:adjustRightInd/>
      <w:jc w:val="center"/>
    </w:pPr>
    <w:rPr>
      <w:sz w:val="28"/>
    </w:rPr>
  </w:style>
  <w:style w:type="paragraph" w:styleId="32">
    <w:name w:val="Body Text 3"/>
    <w:basedOn w:val="a"/>
    <w:rsid w:val="00455B92"/>
    <w:pPr>
      <w:widowControl/>
      <w:autoSpaceDE/>
      <w:autoSpaceDN/>
      <w:adjustRightInd/>
      <w:ind w:right="-1"/>
      <w:jc w:val="center"/>
    </w:pPr>
    <w:rPr>
      <w:b/>
      <w:sz w:val="28"/>
    </w:rPr>
  </w:style>
  <w:style w:type="paragraph" w:customStyle="1" w:styleId="FR3">
    <w:name w:val="FR3"/>
    <w:rsid w:val="00455B92"/>
    <w:pPr>
      <w:widowControl w:val="0"/>
      <w:spacing w:line="320" w:lineRule="auto"/>
      <w:jc w:val="right"/>
    </w:pPr>
    <w:rPr>
      <w:snapToGrid w:val="0"/>
      <w:sz w:val="18"/>
    </w:rPr>
  </w:style>
  <w:style w:type="paragraph" w:styleId="ab">
    <w:name w:val="Subtitle"/>
    <w:basedOn w:val="a"/>
    <w:qFormat/>
    <w:rsid w:val="00455B92"/>
    <w:pPr>
      <w:widowControl/>
      <w:autoSpaceDE/>
      <w:autoSpaceDN/>
      <w:adjustRightInd/>
      <w:jc w:val="both"/>
    </w:pPr>
    <w:rPr>
      <w:sz w:val="28"/>
      <w:lang w:val="en-US"/>
    </w:rPr>
  </w:style>
  <w:style w:type="paragraph" w:customStyle="1" w:styleId="ac">
    <w:name w:val="Оглавление"/>
    <w:basedOn w:val="a"/>
    <w:rsid w:val="00455B92"/>
    <w:pPr>
      <w:tabs>
        <w:tab w:val="right" w:leader="dot" w:pos="9622"/>
      </w:tabs>
      <w:autoSpaceDE/>
      <w:autoSpaceDN/>
      <w:adjustRightInd/>
    </w:pPr>
    <w:rPr>
      <w:sz w:val="28"/>
      <w:lang w:val="en-US"/>
    </w:rPr>
  </w:style>
  <w:style w:type="paragraph" w:styleId="ad">
    <w:name w:val="Plain Text"/>
    <w:basedOn w:val="a"/>
    <w:rsid w:val="00455B92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ConsPlusTitle">
    <w:name w:val="ConsPlusTitle"/>
    <w:rsid w:val="007827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1">
    <w:name w:val="Основной текст с отступом 3 Знак"/>
    <w:link w:val="30"/>
    <w:rsid w:val="00785089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4B49D7"/>
  </w:style>
  <w:style w:type="paragraph" w:customStyle="1" w:styleId="11">
    <w:name w:val="Обычный1"/>
    <w:rsid w:val="004B49D7"/>
    <w:pPr>
      <w:widowControl w:val="0"/>
      <w:spacing w:line="320" w:lineRule="auto"/>
      <w:ind w:left="80" w:hanging="80"/>
    </w:pPr>
    <w:rPr>
      <w:snapToGrid w:val="0"/>
      <w:sz w:val="18"/>
    </w:rPr>
  </w:style>
  <w:style w:type="character" w:customStyle="1" w:styleId="a9">
    <w:name w:val="Основной текст с отступом Знак"/>
    <w:basedOn w:val="a0"/>
    <w:link w:val="a8"/>
    <w:rsid w:val="004B49D7"/>
  </w:style>
  <w:style w:type="paragraph" w:customStyle="1" w:styleId="Heading">
    <w:name w:val="Heading"/>
    <w:rsid w:val="004B49D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Cell">
    <w:name w:val="ConsPlusCell"/>
    <w:uiPriority w:val="99"/>
    <w:rsid w:val="009506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AF7AF1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e">
    <w:name w:val="No Spacing"/>
    <w:uiPriority w:val="1"/>
    <w:qFormat/>
    <w:rsid w:val="00D57AF5"/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D57A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803E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0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6BC45-ED5C-494B-93EE-27F2F67F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2</Pages>
  <Words>439</Words>
  <Characters>3526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МУ СЗ ЖКУ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ГАТИЛОВА МВ</dc:creator>
  <cp:keywords/>
  <cp:lastModifiedBy>654</cp:lastModifiedBy>
  <cp:revision>75</cp:revision>
  <cp:lastPrinted>2012-11-27T02:13:00Z</cp:lastPrinted>
  <dcterms:created xsi:type="dcterms:W3CDTF">2012-08-07T03:32:00Z</dcterms:created>
  <dcterms:modified xsi:type="dcterms:W3CDTF">2012-11-28T04:13:00Z</dcterms:modified>
</cp:coreProperties>
</file>