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49" w:rsidRPr="00BF7D86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A2232">
        <w:rPr>
          <w:rFonts w:ascii="Times New Roman" w:hAnsi="Times New Roman" w:cs="Times New Roman"/>
          <w:sz w:val="28"/>
          <w:szCs w:val="28"/>
        </w:rPr>
        <w:t>2</w:t>
      </w:r>
    </w:p>
    <w:p w:rsidR="00E64B49" w:rsidRPr="00BF7D86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Реформирование и модернизация 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 и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</w:t>
      </w:r>
      <w:r w:rsidRPr="00BF7D8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64B49" w:rsidRPr="0081224C" w:rsidRDefault="00E64B49" w:rsidP="00E64B49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  <w:b/>
        </w:rPr>
      </w:pPr>
    </w:p>
    <w:p w:rsidR="00CA2232" w:rsidRDefault="00CA2232" w:rsidP="0081224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Подпрограмма №2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B49">
        <w:rPr>
          <w:rFonts w:ascii="Times New Roman" w:hAnsi="Times New Roman" w:cs="Times New Roman"/>
          <w:sz w:val="28"/>
          <w:szCs w:val="28"/>
        </w:rPr>
        <w:t>«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</w:t>
      </w:r>
      <w:r w:rsidRPr="00E64B49">
        <w:rPr>
          <w:rFonts w:ascii="Times New Roman" w:hAnsi="Times New Roman" w:cs="Times New Roman"/>
          <w:sz w:val="28"/>
          <w:szCs w:val="28"/>
        </w:rPr>
        <w:t>города Назарово»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реализуемая  в рамках 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«Реформирование и модернизация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жилищно-коммунального хозяйства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энергетической эффективности»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224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CA2232" w:rsidRPr="00321F95" w:rsidRDefault="00CA2232" w:rsidP="00CA2232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232" w:rsidRPr="00321F95" w:rsidRDefault="00CA2232" w:rsidP="00CA223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1. </w:t>
      </w:r>
      <w:r w:rsidRPr="00321F9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10173" w:type="dxa"/>
        <w:tblLook w:val="01E0"/>
      </w:tblPr>
      <w:tblGrid>
        <w:gridCol w:w="4361"/>
        <w:gridCol w:w="5812"/>
      </w:tblGrid>
      <w:tr w:rsidR="00561E27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CA2232" w:rsidRDefault="00561E27" w:rsidP="00F1757A">
            <w:pPr>
              <w:pStyle w:val="ConsPlusTitle"/>
              <w:widowControl/>
              <w:spacing w:line="240" w:lineRule="atLeast"/>
              <w:rPr>
                <w:b w:val="0"/>
                <w:sz w:val="12"/>
                <w:szCs w:val="12"/>
              </w:rPr>
            </w:pPr>
            <w:r w:rsidRPr="00CA2232">
              <w:rPr>
                <w:b w:val="0"/>
                <w:sz w:val="28"/>
                <w:szCs w:val="28"/>
              </w:rPr>
              <w:t>«Энергосбережение и повышение энергети</w:t>
            </w:r>
            <w:r w:rsidR="00CA2232">
              <w:rPr>
                <w:b w:val="0"/>
                <w:sz w:val="28"/>
                <w:szCs w:val="28"/>
              </w:rPr>
              <w:t>-</w:t>
            </w:r>
            <w:r w:rsidRPr="00CA2232">
              <w:rPr>
                <w:b w:val="0"/>
                <w:sz w:val="28"/>
                <w:szCs w:val="28"/>
              </w:rPr>
              <w:t>ческой эффективности в городе Назарово» (далее - подпрограмма)</w:t>
            </w:r>
          </w:p>
        </w:tc>
      </w:tr>
      <w:tr w:rsidR="00561E27" w:rsidRPr="00A363F3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A363F3" w:rsidRDefault="00561E27" w:rsidP="0081224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r w:rsidR="0081224C"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</w:t>
            </w: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A363F3" w:rsidRDefault="00561E27" w:rsidP="00F1757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561E27" w:rsidRPr="007A5114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F7306A" w:rsidP="00F7306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исполнительной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распорядитель бюджет-ных средств, определенный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соисполнителем программы, реализующую подпрограмму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561E27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8122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Назарово, </w:t>
            </w:r>
          </w:p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CA2232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561E27" w:rsidRPr="00CA2232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12"/>
                <w:szCs w:val="12"/>
              </w:rPr>
            </w:pPr>
            <w:r w:rsidRPr="00CA22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C1E71">
              <w:rPr>
                <w:rFonts w:ascii="Times New Roman" w:hAnsi="Times New Roman"/>
                <w:sz w:val="28"/>
                <w:szCs w:val="28"/>
              </w:rPr>
              <w:t>ф</w:t>
            </w:r>
            <w:r w:rsidR="009C1E71" w:rsidRPr="00EC4298">
              <w:rPr>
                <w:rFonts w:ascii="Times New Roman" w:hAnsi="Times New Roman"/>
                <w:sz w:val="28"/>
                <w:szCs w:val="28"/>
              </w:rPr>
              <w:t>ормирование целостности и эффективной системы управления энергосбережением и повышением энергетической эффективности</w:t>
            </w:r>
            <w:r w:rsidRPr="00CA22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61E27" w:rsidRPr="00CA2232" w:rsidRDefault="00561E27" w:rsidP="00561E27">
            <w:pPr>
              <w:pStyle w:val="ConsPlusCell"/>
              <w:spacing w:line="240" w:lineRule="atLeast"/>
            </w:pPr>
            <w:r w:rsidRPr="00CA2232">
              <w:t>Задачи подпрограммы:</w:t>
            </w:r>
          </w:p>
          <w:p w:rsidR="00561E27" w:rsidRPr="00CA2232" w:rsidRDefault="00340ACC" w:rsidP="00F7306A">
            <w:pPr>
              <w:pStyle w:val="ConsPlusCell"/>
              <w:rPr>
                <w:sz w:val="12"/>
                <w:szCs w:val="12"/>
              </w:rPr>
            </w:pPr>
            <w:r>
              <w:t>- с</w:t>
            </w:r>
            <w:r w:rsidRPr="00C77F6B">
              <w:rPr>
                <w:rFonts w:eastAsia="Calibri"/>
              </w:rPr>
              <w:t>оздание условий для обеспечения энергосбережения и повышения энергетической эффективности в системах коммунальной инфраструктуры.</w:t>
            </w:r>
          </w:p>
        </w:tc>
      </w:tr>
      <w:tr w:rsidR="00F706E4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561E27" w:rsidRDefault="00F706E4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D862FD">
            <w:pPr>
              <w:pStyle w:val="ConsPlusCell"/>
              <w:jc w:val="both"/>
            </w:pPr>
            <w:r w:rsidRPr="00F706E4">
              <w:t xml:space="preserve">- Экономия электроэнергии в учреждениях бюджетной сферы </w:t>
            </w: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2014 - 201</w:t>
            </w:r>
            <w:r w:rsidR="00F175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706E4" w:rsidRPr="0081224C" w:rsidRDefault="00F706E4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вания подпрограммы на период действия подпрограммы с 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указа-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нии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ем на источники финансиро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вания по годам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F1757A" w:rsidRDefault="00561E27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1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из местного бюджета </w:t>
            </w:r>
            <w:r w:rsidR="00F175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5631" w:rsidRPr="00F175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757A">
              <w:rPr>
                <w:rFonts w:ascii="Times New Roman" w:hAnsi="Times New Roman" w:cs="Times New Roman"/>
                <w:sz w:val="28"/>
                <w:szCs w:val="28"/>
              </w:rPr>
              <w:t>,0 тыс. рублей, из них по годам:</w:t>
            </w:r>
            <w:r w:rsidR="00BC58E9" w:rsidRPr="00F17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757A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2570FE" w:rsidRPr="00F175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5631" w:rsidRPr="00F175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757A">
              <w:rPr>
                <w:rFonts w:ascii="Times New Roman" w:hAnsi="Times New Roman" w:cs="Times New Roman"/>
                <w:sz w:val="28"/>
                <w:szCs w:val="28"/>
              </w:rPr>
              <w:t>,0 тыс. рублей;</w:t>
            </w:r>
          </w:p>
          <w:p w:rsidR="00561E27" w:rsidRPr="00F1757A" w:rsidRDefault="00F1757A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10</w:t>
            </w:r>
            <w:r w:rsidR="00561E27" w:rsidRPr="00F1757A">
              <w:rPr>
                <w:rFonts w:ascii="Times New Roman" w:hAnsi="Times New Roman" w:cs="Times New Roman"/>
                <w:sz w:val="28"/>
                <w:szCs w:val="28"/>
              </w:rPr>
              <w:t>,0 тыс. рублей;</w:t>
            </w:r>
          </w:p>
          <w:p w:rsidR="00561E27" w:rsidRPr="00F1757A" w:rsidRDefault="00F1757A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10</w:t>
            </w:r>
            <w:r w:rsidRPr="00F1757A">
              <w:rPr>
                <w:rFonts w:ascii="Times New Roman" w:hAnsi="Times New Roman" w:cs="Times New Roman"/>
                <w:sz w:val="28"/>
                <w:szCs w:val="28"/>
              </w:rPr>
              <w:t>,0 тыс. рублей;</w:t>
            </w:r>
          </w:p>
          <w:p w:rsidR="00561E27" w:rsidRPr="00F1757A" w:rsidRDefault="00F1757A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1757A">
              <w:rPr>
                <w:rFonts w:ascii="Times New Roman" w:hAnsi="Times New Roman" w:cs="Times New Roman"/>
                <w:sz w:val="28"/>
                <w:szCs w:val="28"/>
              </w:rPr>
              <w:t>2017 год – 10,0 тыс.рублей.</w:t>
            </w:r>
          </w:p>
        </w:tc>
      </w:tr>
      <w:tr w:rsidR="00CA2232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2" w:rsidRPr="00561E27" w:rsidRDefault="00CA2232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2" w:rsidRPr="00321F95" w:rsidRDefault="0081224C" w:rsidP="00F7306A">
            <w:pPr>
              <w:pStyle w:val="ConsPlusCel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CA2232" w:rsidRPr="00321F95">
              <w:rPr>
                <w:color w:val="000000" w:themeColor="text1"/>
              </w:rPr>
              <w:t>дминистрация города Назарово</w:t>
            </w:r>
            <w:r w:rsidR="00CA223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Ф</w:t>
            </w:r>
            <w:r w:rsidR="00CA2232" w:rsidRPr="00321F95">
              <w:rPr>
                <w:color w:val="000000" w:themeColor="text1"/>
              </w:rPr>
              <w:t>инансовое управление администрации города</w:t>
            </w:r>
            <w:r w:rsidR="00CA2232">
              <w:rPr>
                <w:color w:val="000000" w:themeColor="text1"/>
              </w:rPr>
              <w:t xml:space="preserve">, </w:t>
            </w:r>
            <w:r w:rsidR="00CA2232" w:rsidRPr="00321F95">
              <w:rPr>
                <w:color w:val="000000" w:themeColor="text1"/>
              </w:rPr>
              <w:t>МКУ «Контрольно-счетная палата г. Назарово»</w:t>
            </w:r>
          </w:p>
        </w:tc>
      </w:tr>
    </w:tbl>
    <w:p w:rsidR="00E64B49" w:rsidRPr="00E64B49" w:rsidRDefault="00E64B49" w:rsidP="00E64B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E64B49" w:rsidRDefault="005F55EA" w:rsidP="00561E27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4B49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E64B4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64B49" w:rsidRPr="00E64B49" w:rsidRDefault="00E64B49" w:rsidP="00F7306A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2.1.1.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Объективные показатели, характеризующие</w:t>
      </w:r>
      <w:r w:rsidR="00F730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положение дел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Анализ потребления топливно-энергетических ресурсов в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показывает, что за последние 5 лет произошло существенное изменение структуры тепловых и электрических нагрузок. Наиболее значительный прирост потребления электроэнергии произошел в бытовом секторе и промышленности.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Задача энергосбережения особенно актуальна в бюджетной сфере и жилищно-коммунальном хозяйстве. Именно в этих сферах расходуется до 40 - 60 процентов муниципальных бюджетов.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Деятельность жилищно-коммунального хозяйства сопровождается большими потерями энергетических ресурсов при их производстве, передаче и потреблении. Расчеты и результаты тепловизионного контроля ограждающих конструкций зданий показывают, что общие теплопотери зданий на 50 - 60 процентов выше нормативных. Усугубляет ситуацию рост тарифов на тепловую и электрическую энергию, опережающий уровень инфляции, что приводит к повышению расходов бюджетов всех уровней на энергообеспечение жилых домов, учреждений социальной сферы, увеличению коммунальных платежей населения.</w:t>
      </w:r>
    </w:p>
    <w:p w:rsidR="0081224C" w:rsidRPr="00E64B49" w:rsidRDefault="0081224C" w:rsidP="00E64B4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1C4ADC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</w:t>
      </w:r>
      <w:r w:rsidR="001C4ADC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Анализ ситуации в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</w:p>
    <w:p w:rsidR="00E64B49" w:rsidRPr="00F7306A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Ситуация с оснащенностью приборами учета энергоресурсов в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выглядит следующим образом: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жилищной сферы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- 15,7 процента, по электроэнергии - 72,3 процента, по холодной воде - 25,6 процента, по горячей воде - 18,5 процента;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муниципальных учреждений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- 52,7 процента, по электроэнергии - 98,8 процента, по холодной воде - 70,9 процента, по горячей воде - 77,8 процента;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источников теплоснабжения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- 62,5 процента, по электроэнергии - 100 процентов;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Реализация настоящей подпрограммы приведет к созданию реальных стимулов для экономии энергоресурсов, повысит качество предоставляемых коммунальных услуг, сократит расходы бюджета, улучшит экологическую ситуацию в регионе.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</w:t>
      </w:r>
      <w:r w:rsidR="009E4046">
        <w:rPr>
          <w:rFonts w:ascii="Times New Roman" w:hAnsi="Times New Roman" w:cs="Times New Roman"/>
          <w:color w:val="002060"/>
          <w:sz w:val="28"/>
          <w:szCs w:val="28"/>
        </w:rPr>
        <w:t>3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Анализ причин возникновения проблем в области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энергосбережения и повышения энергетической эффективности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территории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, включая правовое обоснование,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перечень и характеристику решаемых задач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так и потребителей энергоресурсов;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низкая доля энергоэффективного муниципального транспорта, уличного освещения. Причинами возникновения данной проблемы являются преобладание транспорта, работающего на бензине, физическое и моральное старение осветительного оборудования, значительно опережающее темпы его реконструкции;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учреждениях, на предприятиях;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 Назарово</w:t>
      </w:r>
      <w:r w:rsidR="0081224C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решение следующей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 w:rsidR="0081224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64B49" w:rsidRPr="00E64B49" w:rsidRDefault="00E64B49" w:rsidP="00E64B49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E64B49">
        <w:rPr>
          <w:color w:val="000000"/>
        </w:rPr>
        <w:t xml:space="preserve">повышение энергетической эффективности экономики </w:t>
      </w:r>
      <w:r w:rsidR="009E4046">
        <w:rPr>
          <w:color w:val="000000"/>
        </w:rPr>
        <w:t>города</w:t>
      </w:r>
      <w:r w:rsidR="005028E3">
        <w:rPr>
          <w:color w:val="000000"/>
        </w:rPr>
        <w:t>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="009E4046">
        <w:rPr>
          <w:rFonts w:ascii="Times New Roman" w:hAnsi="Times New Roman" w:cs="Times New Roman"/>
          <w:color w:val="002060"/>
          <w:sz w:val="28"/>
          <w:szCs w:val="28"/>
        </w:rPr>
        <w:t>.1.4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Промежуточные и конечные социально-экономические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результаты решения проблемы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Ожидаемый социальный эффект от реализации подпрограммы выразится в следующем:</w:t>
      </w:r>
    </w:p>
    <w:p w:rsidR="00340ACC" w:rsidRPr="00340ACC" w:rsidRDefault="00340ACC" w:rsidP="00340ACC">
      <w:pPr>
        <w:shd w:val="clear" w:color="auto" w:fill="FFFFFF"/>
        <w:spacing w:after="0" w:line="240" w:lineRule="atLeast"/>
        <w:ind w:left="74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40ACC">
        <w:rPr>
          <w:rFonts w:ascii="Times New Roman" w:eastAsia="Calibri" w:hAnsi="Times New Roman" w:cs="Times New Roman"/>
          <w:sz w:val="28"/>
          <w:szCs w:val="28"/>
        </w:rPr>
        <w:t xml:space="preserve">беспечение динамики снижения потребления топливно-энергетических ресурсов на единицу     валового продукта на 40 % к 2020 году (по отношению к 2007 году)   </w:t>
      </w:r>
      <w:r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счет сокращения потерь и </w:t>
      </w:r>
      <w:r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рационализации энергопотребления города</w:t>
      </w:r>
      <w:r w:rsidR="00EE6D41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340ACC" w:rsidRPr="00340ACC" w:rsidRDefault="00EE6D41" w:rsidP="00340ACC">
      <w:pPr>
        <w:shd w:val="clear" w:color="auto" w:fill="FFFFFF"/>
        <w:spacing w:after="0" w:line="240" w:lineRule="atLeast"/>
        <w:ind w:left="7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беспечение  оптимального </w:t>
      </w:r>
      <w:r w:rsidR="00340ACC" w:rsidRPr="00340ACC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энергетического и финансового баланса города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сферах энергопроизводства, транспорта, </w:t>
      </w:r>
      <w:r w:rsidR="00340ACC" w:rsidRPr="00340ACC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преобразования и потребления энергоресурсов,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механизмов контроля, учета и регулирования потребления энергоресур</w:t>
      </w:r>
      <w:r>
        <w:rPr>
          <w:rFonts w:ascii="Times New Roman" w:hAnsi="Times New Roman" w:cs="Times New Roman"/>
          <w:color w:val="000000"/>
          <w:sz w:val="28"/>
          <w:szCs w:val="28"/>
        </w:rPr>
        <w:t>сов;</w:t>
      </w:r>
    </w:p>
    <w:p w:rsidR="00EE6D41" w:rsidRDefault="00EE6D41" w:rsidP="00EE6D41">
      <w:pPr>
        <w:shd w:val="clear" w:color="auto" w:fill="FFFFFF"/>
        <w:spacing w:after="0" w:line="240" w:lineRule="atLeast"/>
        <w:ind w:left="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беспечение механизма экономического стимулирования энергосбережения в бюджетной сфере и в промышленности. </w:t>
      </w:r>
      <w:r w:rsidR="00340ACC"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Сокращение потребления энергоресурсов на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всех стадиях от производства до потребления, </w:t>
      </w:r>
      <w:r w:rsidR="00340ACC"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снижение удельных бюджетных затрат на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энергохозяй</w:t>
      </w:r>
      <w:r w:rsidR="00784EA5">
        <w:rPr>
          <w:rFonts w:ascii="Times New Roman" w:hAnsi="Times New Roman" w:cs="Times New Roman"/>
          <w:color w:val="000000"/>
          <w:sz w:val="28"/>
          <w:szCs w:val="28"/>
        </w:rPr>
        <w:t>ства города.</w:t>
      </w:r>
    </w:p>
    <w:p w:rsidR="00E64B49" w:rsidRPr="007A5114" w:rsidRDefault="00E64B49" w:rsidP="00E64B49">
      <w:pPr>
        <w:pStyle w:val="ConsPlusCell"/>
        <w:ind w:firstLine="540"/>
        <w:jc w:val="both"/>
        <w:rPr>
          <w:color w:val="000000"/>
        </w:rPr>
      </w:pPr>
    </w:p>
    <w:p w:rsidR="009853E8" w:rsidRDefault="005F55EA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sz w:val="28"/>
          <w:szCs w:val="28"/>
        </w:rPr>
        <w:t>2.2. Основн</w:t>
      </w:r>
      <w:r w:rsidR="00BA6796" w:rsidRPr="009E4046">
        <w:rPr>
          <w:rFonts w:ascii="Times New Roman" w:hAnsi="Times New Roman" w:cs="Times New Roman"/>
          <w:sz w:val="28"/>
          <w:szCs w:val="28"/>
        </w:rPr>
        <w:t>ая</w:t>
      </w:r>
      <w:r w:rsidRPr="009E4046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9E4046">
        <w:rPr>
          <w:rFonts w:ascii="Times New Roman" w:hAnsi="Times New Roman" w:cs="Times New Roman"/>
          <w:sz w:val="28"/>
          <w:szCs w:val="28"/>
        </w:rPr>
        <w:t>ь</w:t>
      </w:r>
      <w:r w:rsidRPr="009E4046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9E4046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9E4046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9E4046">
        <w:rPr>
          <w:rFonts w:ascii="Times New Roman" w:hAnsi="Times New Roman" w:cs="Times New Roman"/>
          <w:sz w:val="28"/>
          <w:szCs w:val="28"/>
        </w:rPr>
        <w:t>под</w:t>
      </w:r>
      <w:r w:rsidRPr="009E4046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2.2.1. Целью подпрограммы является </w:t>
      </w:r>
      <w:r w:rsidRPr="009E40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целостной и эффективной системы управления энергосбережением и повышением энергетической эффективности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2.2.2. Для достижения поставленной цели необходимо решение следующих задач.</w:t>
      </w:r>
    </w:p>
    <w:p w:rsidR="009E4046" w:rsidRPr="009E4046" w:rsidRDefault="009E4046" w:rsidP="009E4046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9E4046">
        <w:rPr>
          <w:color w:val="000000"/>
        </w:rPr>
        <w:t xml:space="preserve">Задача 1. Повышение энергетической эффективности экономики </w:t>
      </w:r>
      <w:r>
        <w:rPr>
          <w:color w:val="000000"/>
        </w:rPr>
        <w:t>города Назарово</w:t>
      </w:r>
      <w:r w:rsidR="00EE6D41">
        <w:rPr>
          <w:color w:val="000000"/>
        </w:rPr>
        <w:t>.</w:t>
      </w:r>
    </w:p>
    <w:p w:rsidR="00EE6D41" w:rsidRPr="00C77F6B" w:rsidRDefault="00EE6D41" w:rsidP="00EE6D41">
      <w:pPr>
        <w:pStyle w:val="ConsPlusCell"/>
        <w:rPr>
          <w:rFonts w:eastAsia="Calibri"/>
        </w:rPr>
      </w:pPr>
      <w:r>
        <w:rPr>
          <w:color w:val="000000"/>
        </w:rPr>
        <w:t xml:space="preserve">          </w:t>
      </w:r>
      <w:r w:rsidR="009E4046" w:rsidRPr="009E4046">
        <w:rPr>
          <w:color w:val="000000"/>
        </w:rPr>
        <w:t>Задача 2.</w:t>
      </w:r>
      <w:r>
        <w:rPr>
          <w:color w:val="000000"/>
        </w:rPr>
        <w:t xml:space="preserve"> С</w:t>
      </w:r>
      <w:r w:rsidRPr="00C77F6B">
        <w:rPr>
          <w:rFonts w:eastAsia="Calibri"/>
        </w:rPr>
        <w:t>оздание условий для обеспечения энергосбережения и повы</w:t>
      </w:r>
      <w:r>
        <w:t>-</w:t>
      </w:r>
      <w:r w:rsidRPr="00C77F6B">
        <w:rPr>
          <w:rFonts w:eastAsia="Calibri"/>
        </w:rPr>
        <w:t>шения энергетической эффективности в системах коммунальной инфраструк</w:t>
      </w:r>
      <w:r>
        <w:t>-</w:t>
      </w:r>
      <w:r w:rsidRPr="00C77F6B">
        <w:rPr>
          <w:rFonts w:eastAsia="Calibri"/>
        </w:rPr>
        <w:t>туры.</w:t>
      </w:r>
    </w:p>
    <w:p w:rsidR="009E4046" w:rsidRPr="009E4046" w:rsidRDefault="009E4046" w:rsidP="00EE6D41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9E4046">
        <w:rPr>
          <w:color w:val="000000"/>
        </w:rPr>
        <w:t>2.2.</w:t>
      </w:r>
      <w:r w:rsidR="00EE6D41">
        <w:rPr>
          <w:color w:val="000000"/>
        </w:rPr>
        <w:t xml:space="preserve">3. </w:t>
      </w:r>
      <w:r w:rsidR="00A363F3">
        <w:rPr>
          <w:color w:val="000000"/>
        </w:rPr>
        <w:t>Исполнителем</w:t>
      </w:r>
      <w:r w:rsidR="00EE6D41">
        <w:rPr>
          <w:color w:val="000000"/>
        </w:rPr>
        <w:t xml:space="preserve"> подпрограммы</w:t>
      </w:r>
      <w:r w:rsidRPr="009E4046">
        <w:rPr>
          <w:color w:val="000000"/>
        </w:rPr>
        <w:t xml:space="preserve"> является </w:t>
      </w:r>
      <w:r w:rsidR="0005476D">
        <w:rPr>
          <w:color w:val="000000"/>
        </w:rPr>
        <w:t>МКУ «УГХ»</w:t>
      </w:r>
      <w:r w:rsidRPr="009E4046">
        <w:rPr>
          <w:color w:val="000000"/>
        </w:rPr>
        <w:t>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К компетенции 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>МКУ «УГХ»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относятся: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нормативное правовое регулирование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>, разработка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 правовых актов в области энергосбережения;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обеспечение реализации энергосберегающей государственной политики.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Кроме того,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осуществления функций муниципально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>го заказчика подпрограммы осуществляет: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организационно-техническое сопровождение работы Комиссии по реализации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мониторинг реализации подпрограммных мероприятий;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непосредственный контроль за ходом реализации мероприятий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подготовку отчетов о реализации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ежегодную оценку эффективности реализации подпрограммы в соответствии с Порядком проведения и оценки эффективности реализации долгосрочных целевых программ.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2.2.5. Срок реализации подпрограммы - 2014 - 201</w:t>
      </w:r>
      <w:r w:rsidR="00F1757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2.2.6. В результате реализации подпрограммы планируется достижение целевых показателей в области энергосбережения и повышения энергетической эффективности (целевые индикаторы).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2.2.6.1. Целевыми индикаторами подпрограммы являются целевые показатели в области энергосбережения и повышения энергетической эффективности, согласно приложения № 1 к </w:t>
      </w:r>
      <w:r w:rsidRPr="009E4046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2.2.6.2. Показателями результативности подпрограммы являются целевые показатели в области энергосбережения и повышения энергетической эффективности, которые характеризуют следующие значения:</w:t>
      </w:r>
    </w:p>
    <w:p w:rsidR="007F2943" w:rsidRPr="007F2943" w:rsidRDefault="007F2943" w:rsidP="007F2943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88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695"/>
        <w:gridCol w:w="1202"/>
        <w:gridCol w:w="868"/>
        <w:gridCol w:w="851"/>
        <w:gridCol w:w="850"/>
        <w:gridCol w:w="850"/>
      </w:tblGrid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t xml:space="preserve">N </w:t>
            </w:r>
            <w:r w:rsidRPr="007F2943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3695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t xml:space="preserve">Наименование целевого показателя в области энергосбережения и повышения энергетической </w:t>
            </w:r>
            <w:r w:rsidRPr="007F2943">
              <w:rPr>
                <w:rFonts w:ascii="Times New Roman" w:hAnsi="Times New Roman" w:cs="Times New Roman"/>
                <w:color w:val="000000"/>
              </w:rPr>
              <w:lastRenderedPageBreak/>
              <w:t>эффективности – показателя результативности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lastRenderedPageBreak/>
              <w:t xml:space="preserve">Единица </w:t>
            </w:r>
            <w:r w:rsidRPr="007F2943">
              <w:rPr>
                <w:rFonts w:ascii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2014</w:t>
            </w:r>
          </w:p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2015</w:t>
            </w:r>
          </w:p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2016</w:t>
            </w:r>
          </w:p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F1757A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</w:t>
            </w:r>
          </w:p>
          <w:p w:rsidR="00F1757A" w:rsidRPr="007F2943" w:rsidRDefault="00F1757A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95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электрической энергии 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тепловой энергии 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воды 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 и организаций, информированных о принципах и важности энергосбережения и энергоэффективности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numPr>
                <w:ilvl w:val="0"/>
                <w:numId w:val="2"/>
              </w:numPr>
              <w:spacing w:line="240" w:lineRule="atLeast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муниципальных учреждений, в отношении которых проведены обязательные энергетические обследования за счет субсидий из краевого бюджета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numPr>
                <w:ilvl w:val="0"/>
                <w:numId w:val="2"/>
              </w:numPr>
              <w:spacing w:line="240" w:lineRule="atLeast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электрической энергии, потребляемой (используемой) в многоквартирных домах, расчеты за которую осуществляются с использование коллективных (общедомовых) приборов учета, в общем объеме электрической энергии, потребляемой (используемой) в многоквартирных домах на территории города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41,67 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53,33 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53,33 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numPr>
                <w:ilvl w:val="0"/>
                <w:numId w:val="2"/>
              </w:numPr>
              <w:spacing w:line="240" w:lineRule="atLeast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тепловой энергии, потребляемой (используемой) в многоквартирных домах, оплата которой осуществляются с использование коллективных (общедомовых) приборов учета, в общем объеме тепловой энергии, потребляемой (используемой) в многоквартирных домах на территории города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52,67 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62,13 </w:t>
            </w:r>
          </w:p>
        </w:tc>
        <w:tc>
          <w:tcPr>
            <w:tcW w:w="850" w:type="dxa"/>
          </w:tcPr>
          <w:p w:rsidR="00F1757A" w:rsidRPr="007F2943" w:rsidRDefault="00F1757A" w:rsidP="00565D3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62,13 </w:t>
            </w:r>
          </w:p>
        </w:tc>
      </w:tr>
      <w:tr w:rsidR="00F1757A" w:rsidRPr="007F2943" w:rsidTr="00F1757A">
        <w:trPr>
          <w:jc w:val="center"/>
        </w:trPr>
        <w:tc>
          <w:tcPr>
            <w:tcW w:w="513" w:type="dxa"/>
          </w:tcPr>
          <w:p w:rsidR="00F1757A" w:rsidRPr="007F2943" w:rsidRDefault="00F1757A" w:rsidP="00F1757A">
            <w:pPr>
              <w:pStyle w:val="a7"/>
              <w:numPr>
                <w:ilvl w:val="0"/>
                <w:numId w:val="2"/>
              </w:numPr>
              <w:spacing w:line="240" w:lineRule="atLeast"/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95" w:type="dxa"/>
          </w:tcPr>
          <w:p w:rsidR="00F1757A" w:rsidRPr="007F2943" w:rsidRDefault="00F1757A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воды, потребляемой (используемой) в многоквартирных домах, расчеты за которую осуществляются с использование коллективных (общедомовых) приборов учета, в общем объеме воды, потребляемой (используемой) в многоквартирных домах на территории города</w:t>
            </w:r>
          </w:p>
        </w:tc>
        <w:tc>
          <w:tcPr>
            <w:tcW w:w="1202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68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52,17 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61,73 </w:t>
            </w:r>
          </w:p>
        </w:tc>
        <w:tc>
          <w:tcPr>
            <w:tcW w:w="850" w:type="dxa"/>
          </w:tcPr>
          <w:p w:rsidR="00F1757A" w:rsidRPr="007F2943" w:rsidRDefault="00F1757A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61,73</w:t>
            </w:r>
          </w:p>
        </w:tc>
      </w:tr>
    </w:tbl>
    <w:p w:rsidR="00F359EF" w:rsidRDefault="00F359EF" w:rsidP="007F2943">
      <w:pPr>
        <w:overflowPunct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2943" w:rsidRPr="00A414CE" w:rsidRDefault="007F2943" w:rsidP="007F2943">
      <w:pPr>
        <w:overflowPunct w:val="0"/>
        <w:jc w:val="center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Возможная экономия электрической энергии (ЭЭ) при переходе на более эффективные источники света (ИС)</w:t>
      </w:r>
      <w:r w:rsidRPr="00A414CE">
        <w:rPr>
          <w:rFonts w:ascii="Times New Roman" w:eastAsia="Calibri" w:hAnsi="Times New Roman" w:cs="Times New Roman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85"/>
        <w:gridCol w:w="4295"/>
      </w:tblGrid>
      <w:tr w:rsidR="007F2943" w:rsidRPr="00A414CE" w:rsidTr="00C70B38">
        <w:trPr>
          <w:trHeight w:val="50"/>
        </w:trPr>
        <w:tc>
          <w:tcPr>
            <w:tcW w:w="3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При замене </w:t>
            </w:r>
            <w:r>
              <w:rPr>
                <w:rFonts w:ascii="Times New Roman" w:hAnsi="Times New Roman" w:cs="Times New Roman"/>
              </w:rPr>
              <w:t>источника света</w:t>
            </w:r>
            <w:r w:rsidRPr="00A414C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Средняя экономия ЭЭ, %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 на КЛЛ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40 - 60 </w:t>
            </w:r>
          </w:p>
        </w:tc>
      </w:tr>
      <w:tr w:rsidR="007F2943" w:rsidRPr="00A414CE" w:rsidTr="00C70B38">
        <w:trPr>
          <w:trHeight w:val="429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ЛЛ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40 - 54 </w:t>
            </w:r>
          </w:p>
        </w:tc>
      </w:tr>
      <w:tr w:rsidR="007F2943" w:rsidRPr="00A414CE" w:rsidTr="00C70B38">
        <w:trPr>
          <w:trHeight w:val="60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ДРЛ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41 - 47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54 - 65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НЛВД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57 - 71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ЛЛ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20 - 23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lastRenderedPageBreak/>
              <w:t xml:space="preserve">ДРЛ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30 - 40 </w:t>
            </w:r>
          </w:p>
        </w:tc>
      </w:tr>
      <w:tr w:rsidR="007F2943" w:rsidRPr="00A414CE" w:rsidTr="00C70B38">
        <w:trPr>
          <w:trHeight w:val="60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ДРЛ НЛВД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38 - 50 </w:t>
            </w:r>
          </w:p>
        </w:tc>
      </w:tr>
    </w:tbl>
    <w:p w:rsidR="007F2943" w:rsidRPr="00A414CE" w:rsidRDefault="007F2943" w:rsidP="007F2943">
      <w:pPr>
        <w:overflowPunct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Экономия электрической энергии при применении комбинированной системы освещения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23"/>
        <w:gridCol w:w="3901"/>
      </w:tblGrid>
      <w:tr w:rsidR="007F2943" w:rsidRPr="00A414CE" w:rsidTr="00C70B38"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Доля вспомогательной площади </w:t>
            </w:r>
          </w:p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от полной площади помещения, %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Экономия электрической энергии, %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20 - 25 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50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35 - 40 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55 - 65 </w:t>
            </w:r>
          </w:p>
        </w:tc>
      </w:tr>
    </w:tbl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</w:rPr>
        <w:t>  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современных систем управления 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аппаратуры для зонального отключения освещения.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автоматических выключателей для систем дежурного освещения в зонах непостоянного, временного пребывания персонала. Управление включением освещения может осуществляться от инфракрасных и другого типа датчиков, применяемых в систе</w:t>
      </w:r>
      <w:r w:rsidRPr="00A414CE">
        <w:rPr>
          <w:rFonts w:ascii="Times New Roman" w:eastAsia="Calibri" w:hAnsi="Times New Roman" w:cs="Times New Roman"/>
          <w:sz w:val="28"/>
          <w:szCs w:val="28"/>
        </w:rPr>
        <w:softHyphen/>
        <w:t>мах охранной сигнализации.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Комплексная модернизация системы освещения позволяет экономить до 20 - 30% электроэнергии при среднем сроке окупаемости 1,5 - 2 года.</w:t>
      </w:r>
    </w:p>
    <w:p w:rsidR="0081224C" w:rsidRPr="00A414CE" w:rsidRDefault="0081224C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</w:p>
    <w:p w:rsidR="007F2943" w:rsidRPr="00A414CE" w:rsidRDefault="007F2943" w:rsidP="007F2943">
      <w:pPr>
        <w:overflowPunct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 xml:space="preserve">Потенциал экономии электрической энергии при применении перечисленных средств 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08"/>
        <w:gridCol w:w="1559"/>
      </w:tblGrid>
      <w:tr w:rsidR="007F2943" w:rsidRPr="00A414CE" w:rsidTr="00C70B38">
        <w:tc>
          <w:tcPr>
            <w:tcW w:w="8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Мероприятия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Экономия ЭЭ %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1. Переход на светильники с эффективными разрядными лампами (в среднем)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20 - 80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использование энергоэкономичных ЛЛ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10 - 15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использование КЛЛ (при прямой замене ЛН)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75 - 80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переход от ламп ДРЛ на лампы ДНаТ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улучшение стабильности характеристик ламп (снижение коэффициента запаса (ОУ)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20 - 30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2. Снижение энергопотерь в пускорегулировочной аппара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>туре (ПРА):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применение электромагнитных ПРА с пониженными поте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 xml:space="preserve">рями для ЛЛ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30 - 40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применение электронных ПРА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3. Применение светильников с эффективными КСС и высо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 xml:space="preserve">ким КПД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15 - 20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4. Применение световых приборов нужного конструктивного исполнения с повышенным эксплуатационным КПД - снижение коэффициента запаса (на 0,2 - 0,35)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25 - 45</w:t>
            </w:r>
          </w:p>
        </w:tc>
      </w:tr>
    </w:tbl>
    <w:p w:rsidR="009E4046" w:rsidRPr="009E4046" w:rsidRDefault="009E4046" w:rsidP="00A414C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2.3. Механизм реализации подпрограммы</w:t>
      </w: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14CE" w:rsidRPr="0024482A" w:rsidRDefault="009E4046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2.3.1.</w:t>
      </w:r>
      <w:r w:rsidR="00A414CE">
        <w:rPr>
          <w:rFonts w:ascii="Times New Roman" w:hAnsi="Times New Roman" w:cs="Times New Roman"/>
          <w:sz w:val="28"/>
          <w:szCs w:val="28"/>
        </w:rPr>
        <w:t xml:space="preserve">  </w:t>
      </w:r>
      <w:r w:rsidR="00A414CE" w:rsidRPr="00F1757A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</w:t>
      </w:r>
      <w:r w:rsidR="00591829" w:rsidRPr="00F1757A">
        <w:rPr>
          <w:rFonts w:ascii="Times New Roman" w:hAnsi="Times New Roman" w:cs="Times New Roman"/>
          <w:sz w:val="28"/>
          <w:szCs w:val="28"/>
        </w:rPr>
        <w:t xml:space="preserve"> </w:t>
      </w:r>
      <w:r w:rsidR="00A414CE" w:rsidRPr="00F1757A">
        <w:rPr>
          <w:rFonts w:ascii="Times New Roman" w:hAnsi="Times New Roman" w:cs="Times New Roman"/>
          <w:sz w:val="28"/>
          <w:szCs w:val="28"/>
        </w:rPr>
        <w:t>бюджет</w:t>
      </w:r>
      <w:r w:rsidR="00A363F3" w:rsidRPr="00F1757A">
        <w:rPr>
          <w:rFonts w:ascii="Times New Roman" w:hAnsi="Times New Roman" w:cs="Times New Roman"/>
          <w:sz w:val="28"/>
          <w:szCs w:val="28"/>
        </w:rPr>
        <w:t>а</w:t>
      </w:r>
      <w:r w:rsidR="00A414CE" w:rsidRPr="00F1757A">
        <w:rPr>
          <w:rFonts w:ascii="Times New Roman" w:hAnsi="Times New Roman" w:cs="Times New Roman"/>
          <w:sz w:val="28"/>
          <w:szCs w:val="28"/>
        </w:rPr>
        <w:t>.</w:t>
      </w:r>
      <w:r w:rsidR="00A414CE" w:rsidRPr="00F1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4CE" w:rsidRPr="00F1757A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F1757A">
        <w:rPr>
          <w:rFonts w:ascii="Times New Roman" w:eastAsia="Calibri" w:hAnsi="Times New Roman" w:cs="Times New Roman"/>
          <w:sz w:val="28"/>
          <w:szCs w:val="28"/>
        </w:rPr>
        <w:t>4</w:t>
      </w:r>
      <w:r w:rsidR="00A414CE" w:rsidRPr="00F1757A">
        <w:rPr>
          <w:rFonts w:ascii="Times New Roman" w:eastAsia="Calibri" w:hAnsi="Times New Roman" w:cs="Times New Roman"/>
          <w:sz w:val="28"/>
          <w:szCs w:val="28"/>
        </w:rPr>
        <w:t xml:space="preserve">0,00 тыс. рублей, в том числе по годам: 2014 год – </w:t>
      </w:r>
      <w:r w:rsidR="00F65631" w:rsidRPr="00F1757A">
        <w:rPr>
          <w:rFonts w:ascii="Times New Roman" w:eastAsia="Calibri" w:hAnsi="Times New Roman" w:cs="Times New Roman"/>
          <w:sz w:val="28"/>
          <w:szCs w:val="28"/>
        </w:rPr>
        <w:t>1</w:t>
      </w:r>
      <w:r w:rsidR="00A414CE" w:rsidRPr="00F1757A">
        <w:rPr>
          <w:rFonts w:ascii="Times New Roman" w:eastAsia="Calibri" w:hAnsi="Times New Roman" w:cs="Times New Roman"/>
          <w:sz w:val="28"/>
          <w:szCs w:val="28"/>
        </w:rPr>
        <w:t xml:space="preserve">0,00 тыс. рублей, 2015 год – </w:t>
      </w:r>
      <w:r w:rsidR="00F1757A">
        <w:rPr>
          <w:rFonts w:ascii="Times New Roman" w:eastAsia="Calibri" w:hAnsi="Times New Roman" w:cs="Times New Roman"/>
          <w:sz w:val="28"/>
          <w:szCs w:val="28"/>
        </w:rPr>
        <w:t>1</w:t>
      </w:r>
      <w:r w:rsidR="00A414CE" w:rsidRPr="00F1757A">
        <w:rPr>
          <w:rFonts w:ascii="Times New Roman" w:eastAsia="Calibri" w:hAnsi="Times New Roman" w:cs="Times New Roman"/>
          <w:sz w:val="28"/>
          <w:szCs w:val="28"/>
        </w:rPr>
        <w:t xml:space="preserve">0,00 тыс. рублей, 2016 год – </w:t>
      </w:r>
      <w:r w:rsidR="00F65631" w:rsidRPr="00F1757A">
        <w:rPr>
          <w:rFonts w:ascii="Times New Roman" w:eastAsia="Calibri" w:hAnsi="Times New Roman" w:cs="Times New Roman"/>
          <w:sz w:val="28"/>
          <w:szCs w:val="28"/>
        </w:rPr>
        <w:t>10</w:t>
      </w:r>
      <w:r w:rsidR="00F1757A">
        <w:rPr>
          <w:rFonts w:ascii="Times New Roman" w:eastAsia="Calibri" w:hAnsi="Times New Roman" w:cs="Times New Roman"/>
          <w:sz w:val="28"/>
          <w:szCs w:val="28"/>
        </w:rPr>
        <w:t>,00 тыс.рублей, 2017 год – 10,00 тыс.рублей.</w:t>
      </w:r>
    </w:p>
    <w:p w:rsidR="00A414CE" w:rsidRDefault="00A363F3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4CE"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олучатель бюджетных средств – Муниципальное казенное учреждение «Управление городским хозяйством» г. Назарово</w:t>
      </w:r>
      <w:r w:rsidR="00A41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14CE" w:rsidRPr="00C01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CE" w:rsidRPr="0024482A" w:rsidRDefault="00A414CE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Главным распорядител</w:t>
      </w:r>
      <w:r w:rsidR="00A363F3">
        <w:rPr>
          <w:rFonts w:ascii="Times New Roman" w:eastAsia="Calibri" w:hAnsi="Times New Roman" w:cs="Times New Roman"/>
          <w:sz w:val="28"/>
          <w:szCs w:val="28"/>
        </w:rPr>
        <w:t>ем</w:t>
      </w:r>
      <w:r w:rsidRPr="0024482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явля</w:t>
      </w:r>
      <w:r w:rsidR="00A363F3">
        <w:rPr>
          <w:rFonts w:ascii="Times New Roman" w:eastAsia="Calibri" w:hAnsi="Times New Roman" w:cs="Times New Roman"/>
          <w:sz w:val="28"/>
          <w:szCs w:val="28"/>
        </w:rPr>
        <w:t>е</w:t>
      </w:r>
      <w:r w:rsidRPr="0024482A">
        <w:rPr>
          <w:rFonts w:ascii="Times New Roman" w:eastAsia="Calibri" w:hAnsi="Times New Roman" w:cs="Times New Roman"/>
          <w:sz w:val="28"/>
          <w:szCs w:val="28"/>
        </w:rPr>
        <w:t>тся: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Назарово.</w:t>
      </w:r>
    </w:p>
    <w:p w:rsidR="00B87238" w:rsidRPr="009E4046" w:rsidRDefault="00B87238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Default="005F55EA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9853E8" w:rsidRPr="009E4046">
        <w:rPr>
          <w:rFonts w:ascii="Times New Roman" w:hAnsi="Times New Roman" w:cs="Times New Roman"/>
          <w:sz w:val="28"/>
          <w:szCs w:val="28"/>
        </w:rPr>
        <w:t>У</w:t>
      </w:r>
      <w:r w:rsidRPr="009E4046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9E4046">
        <w:rPr>
          <w:rFonts w:ascii="Times New Roman" w:hAnsi="Times New Roman" w:cs="Times New Roman"/>
          <w:sz w:val="28"/>
          <w:szCs w:val="28"/>
        </w:rPr>
        <w:t>е</w:t>
      </w:r>
      <w:r w:rsidRPr="009E4046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9E4046">
        <w:rPr>
          <w:rFonts w:ascii="Times New Roman" w:hAnsi="Times New Roman" w:cs="Times New Roman"/>
          <w:sz w:val="28"/>
          <w:szCs w:val="28"/>
        </w:rPr>
        <w:t>под</w:t>
      </w:r>
      <w:r w:rsidRPr="009E4046"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81224C" w:rsidRPr="009E4046" w:rsidRDefault="0081224C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</w:rPr>
        <w:t>2.4.1.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 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города Назарово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осуществляется: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мероприятий подпрограммы;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591829" w:rsidRPr="001663E4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ежегодная оценка эффективности реализации подпрограммы </w:t>
      </w:r>
      <w:r w:rsidRPr="001663E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2.4.2. Контроль за целевым и эффективным расходованием </w:t>
      </w:r>
      <w:r w:rsidR="00A363F3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62021B">
        <w:rPr>
          <w:rFonts w:ascii="Times New Roman" w:hAnsi="Times New Roman" w:cs="Times New Roman"/>
          <w:sz w:val="28"/>
          <w:szCs w:val="28"/>
        </w:rPr>
        <w:t xml:space="preserve">средств, предусмотренных на реализацию подпрограммы,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</w:t>
      </w:r>
      <w:r w:rsidR="00A363F3">
        <w:rPr>
          <w:rFonts w:ascii="Times New Roman" w:hAnsi="Times New Roman" w:cs="Times New Roman"/>
          <w:sz w:val="28"/>
          <w:szCs w:val="28"/>
        </w:rPr>
        <w:t>, МКУ «Контрольно-счетная палата» г.Назарово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1224C" w:rsidRDefault="0081224C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 xml:space="preserve">2.5. Оценка социально-экономической эффективности и 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>экологических последствий от реализации мероприятий подпрограммы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591829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i/>
          <w:position w:val="-2"/>
          <w:sz w:val="26"/>
          <w:szCs w:val="26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>до 2017 года объем потребления топливно-энергетических и иных коммунальных ресурсов организациями бюджетной сферы к уровню 2009 года снизится не менее чем на 15 процентов.</w:t>
      </w:r>
      <w:r w:rsidRPr="00B87238">
        <w:rPr>
          <w:rFonts w:ascii="Times New Roman" w:hAnsi="Times New Roman" w:cs="Times New Roman"/>
          <w:i/>
          <w:position w:val="-2"/>
          <w:sz w:val="26"/>
          <w:szCs w:val="26"/>
        </w:rPr>
        <w:t xml:space="preserve"> </w:t>
      </w: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края автоматизированной 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  <w:r w:rsidRPr="00B87238">
        <w:rPr>
          <w:rFonts w:ascii="Times New Roman" w:hAnsi="Times New Roman" w:cs="Times New Roman"/>
          <w:sz w:val="28"/>
          <w:szCs w:val="28"/>
        </w:rPr>
        <w:t>Автоматизированная система контроля станет базовым информационным механизмом осуществления региональной государственной политики в области энергосбережения и повышения энергетической эффективности.</w:t>
      </w:r>
    </w:p>
    <w:p w:rsidR="000E5EE9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>К 201</w:t>
      </w:r>
      <w:r w:rsidR="00F1757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 году доля объема внебюджетных средств используемых для финансирования мероприятий по энергосбережению и повышению энергетической эффективности, в общем объеме финансирования подпрограммы должна составить 40 %. </w:t>
      </w: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реализации комплекса мероприятий в области развития возобновляемой энергетики на территории </w:t>
      </w:r>
      <w:r w:rsidR="000E5EE9">
        <w:rPr>
          <w:rFonts w:ascii="Times New Roman" w:hAnsi="Times New Roman" w:cs="Times New Roman"/>
          <w:sz w:val="28"/>
          <w:szCs w:val="28"/>
          <w:lang w:eastAsia="ru-RU"/>
        </w:rPr>
        <w:t>города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  показатель доли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</w:t>
      </w:r>
      <w:r w:rsidR="000E5EE9">
        <w:rPr>
          <w:rFonts w:ascii="Times New Roman" w:hAnsi="Times New Roman" w:cs="Times New Roman"/>
          <w:sz w:val="28"/>
          <w:szCs w:val="28"/>
          <w:lang w:eastAsia="ru-RU"/>
        </w:rPr>
        <w:t>ов, производимых на территории города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 к 2020 году должен достигнуть 5,38 %.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>2.6. Система мероприятий.</w:t>
      </w:r>
    </w:p>
    <w:p w:rsidR="00B87238" w:rsidRPr="00B87238" w:rsidRDefault="00B87238" w:rsidP="00B87238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E9" w:rsidRPr="00EE452D" w:rsidRDefault="00B87238" w:rsidP="000E5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2.6.1. </w:t>
      </w:r>
      <w:r w:rsidR="000E5EE9"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="000E5EE9"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0E5EE9" w:rsidRPr="0062021B">
        <w:rPr>
          <w:rFonts w:ascii="Times New Roman" w:hAnsi="Times New Roman" w:cs="Times New Roman"/>
          <w:sz w:val="28"/>
          <w:szCs w:val="28"/>
        </w:rPr>
        <w:t xml:space="preserve"> подпр</w:t>
      </w:r>
      <w:r w:rsidR="000E5EE9">
        <w:rPr>
          <w:rFonts w:ascii="Times New Roman" w:hAnsi="Times New Roman" w:cs="Times New Roman"/>
          <w:sz w:val="28"/>
          <w:szCs w:val="28"/>
        </w:rPr>
        <w:t>ограммы за счет средств местного</w:t>
      </w:r>
      <w:r w:rsidR="000E5EE9" w:rsidRPr="0062021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E5EE9" w:rsidRPr="00EE452D">
        <w:rPr>
          <w:rFonts w:ascii="Times New Roman" w:hAnsi="Times New Roman" w:cs="Times New Roman"/>
          <w:sz w:val="28"/>
          <w:szCs w:val="28"/>
        </w:rPr>
        <w:t>приведена в приложении № 2 к подпрограмме.</w:t>
      </w:r>
    </w:p>
    <w:p w:rsidR="00B87238" w:rsidRPr="00B87238" w:rsidRDefault="00B87238" w:rsidP="000E5EE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 xml:space="preserve">2.7. </w:t>
      </w:r>
      <w:r w:rsidRPr="00B87238">
        <w:rPr>
          <w:rFonts w:ascii="Times New Roman" w:hAnsi="Times New Roman" w:cs="Times New Roman"/>
          <w:sz w:val="28"/>
          <w:szCs w:val="28"/>
        </w:rPr>
        <w:t>Ресурсное обеспечение подпрограммы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E5EE9" w:rsidRPr="00F1757A" w:rsidRDefault="000E5EE9" w:rsidP="000E5E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57A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бюджет</w:t>
      </w:r>
      <w:r w:rsidR="00A43F81">
        <w:rPr>
          <w:rFonts w:ascii="Times New Roman" w:eastAsia="Calibri" w:hAnsi="Times New Roman" w:cs="Times New Roman"/>
          <w:sz w:val="28"/>
          <w:szCs w:val="28"/>
        </w:rPr>
        <w:t>А</w:t>
      </w:r>
      <w:r w:rsidRPr="00F175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5EE9" w:rsidRPr="00F1757A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757A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подпрограммы составит</w:t>
      </w:r>
      <w:r w:rsidRPr="00F1757A">
        <w:rPr>
          <w:rFonts w:ascii="Times New Roman" w:hAnsi="Times New Roman" w:cs="Times New Roman"/>
          <w:sz w:val="28"/>
          <w:szCs w:val="28"/>
        </w:rPr>
        <w:t xml:space="preserve">– </w:t>
      </w:r>
      <w:r w:rsidR="00F1757A">
        <w:rPr>
          <w:rFonts w:ascii="Times New Roman" w:hAnsi="Times New Roman" w:cs="Times New Roman"/>
          <w:sz w:val="28"/>
          <w:szCs w:val="28"/>
        </w:rPr>
        <w:t>4</w:t>
      </w:r>
      <w:r w:rsidRPr="00F1757A">
        <w:rPr>
          <w:rFonts w:ascii="Times New Roman" w:hAnsi="Times New Roman" w:cs="Times New Roman"/>
          <w:sz w:val="28"/>
          <w:szCs w:val="28"/>
        </w:rPr>
        <w:t>0,00 тыс. рублей, из них:</w:t>
      </w:r>
    </w:p>
    <w:p w:rsidR="000E5EE9" w:rsidRPr="00F1757A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757A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="00F65631" w:rsidRPr="00F1757A">
        <w:rPr>
          <w:rFonts w:ascii="Times New Roman" w:hAnsi="Times New Roman" w:cs="Times New Roman"/>
          <w:sz w:val="28"/>
          <w:szCs w:val="28"/>
        </w:rPr>
        <w:t>1</w:t>
      </w:r>
      <w:r w:rsidRPr="00F1757A">
        <w:rPr>
          <w:rFonts w:ascii="Times New Roman" w:hAnsi="Times New Roman" w:cs="Times New Roman"/>
          <w:sz w:val="28"/>
          <w:szCs w:val="28"/>
        </w:rPr>
        <w:t>0,00 тыс. рублей;</w:t>
      </w:r>
    </w:p>
    <w:p w:rsidR="000E5EE9" w:rsidRPr="00F1757A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757A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F65631" w:rsidRPr="00F1757A">
        <w:rPr>
          <w:rFonts w:ascii="Times New Roman" w:hAnsi="Times New Roman" w:cs="Times New Roman"/>
          <w:sz w:val="28"/>
          <w:szCs w:val="28"/>
        </w:rPr>
        <w:t>10</w:t>
      </w:r>
      <w:r w:rsidRPr="00F1757A"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0E5EE9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757A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F65631" w:rsidRPr="00F1757A">
        <w:rPr>
          <w:rFonts w:ascii="Times New Roman" w:hAnsi="Times New Roman" w:cs="Times New Roman"/>
          <w:sz w:val="28"/>
          <w:szCs w:val="28"/>
        </w:rPr>
        <w:t>10</w:t>
      </w:r>
      <w:r w:rsidRPr="00F1757A">
        <w:rPr>
          <w:rFonts w:ascii="Times New Roman" w:hAnsi="Times New Roman" w:cs="Times New Roman"/>
          <w:sz w:val="28"/>
          <w:szCs w:val="28"/>
        </w:rPr>
        <w:t>,00 тыс. рублей</w:t>
      </w:r>
    </w:p>
    <w:p w:rsidR="00F1757A" w:rsidRDefault="00F1757A" w:rsidP="00F175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757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757A">
        <w:rPr>
          <w:rFonts w:ascii="Times New Roman" w:hAnsi="Times New Roman" w:cs="Times New Roman"/>
          <w:sz w:val="28"/>
          <w:szCs w:val="28"/>
        </w:rPr>
        <w:t xml:space="preserve"> год – 10,00 тыс. рублей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3C97" w:rsidRPr="00B87238" w:rsidRDefault="00A03C97" w:rsidP="00B8723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3C97" w:rsidRPr="00B87238" w:rsidSect="00F7306A">
      <w:headerReference w:type="default" r:id="rId8"/>
      <w:pgSz w:w="11905" w:h="16838"/>
      <w:pgMar w:top="794" w:right="851" w:bottom="737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095" w:rsidRDefault="00D33095" w:rsidP="00361018">
      <w:pPr>
        <w:spacing w:after="0" w:line="240" w:lineRule="auto"/>
      </w:pPr>
      <w:r>
        <w:separator/>
      </w:r>
    </w:p>
  </w:endnote>
  <w:endnote w:type="continuationSeparator" w:id="1">
    <w:p w:rsidR="00D33095" w:rsidRDefault="00D3309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095" w:rsidRDefault="00D33095" w:rsidP="00361018">
      <w:pPr>
        <w:spacing w:after="0" w:line="240" w:lineRule="auto"/>
      </w:pPr>
      <w:r>
        <w:separator/>
      </w:r>
    </w:p>
  </w:footnote>
  <w:footnote w:type="continuationSeparator" w:id="1">
    <w:p w:rsidR="00D33095" w:rsidRDefault="00D3309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A03C97" w:rsidRDefault="008426BE">
        <w:pPr>
          <w:pStyle w:val="a3"/>
          <w:jc w:val="center"/>
        </w:pPr>
        <w:fldSimple w:instr=" PAGE   \* MERGEFORMAT ">
          <w:r w:rsidR="00A43F81">
            <w:rPr>
              <w:noProof/>
            </w:rPr>
            <w:t>8</w:t>
          </w:r>
        </w:fldSimple>
      </w:p>
    </w:sdtContent>
  </w:sdt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F540B"/>
    <w:multiLevelType w:val="hybridMultilevel"/>
    <w:tmpl w:val="07EA0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13081"/>
    <w:rsid w:val="00013AE7"/>
    <w:rsid w:val="000411AC"/>
    <w:rsid w:val="00051ED9"/>
    <w:rsid w:val="0005476D"/>
    <w:rsid w:val="00056180"/>
    <w:rsid w:val="00072410"/>
    <w:rsid w:val="0007268A"/>
    <w:rsid w:val="00073A8E"/>
    <w:rsid w:val="00087E0D"/>
    <w:rsid w:val="000B082C"/>
    <w:rsid w:val="000E5EE9"/>
    <w:rsid w:val="000F0263"/>
    <w:rsid w:val="001157F5"/>
    <w:rsid w:val="0013761C"/>
    <w:rsid w:val="00143DB9"/>
    <w:rsid w:val="00145986"/>
    <w:rsid w:val="0015320A"/>
    <w:rsid w:val="00157090"/>
    <w:rsid w:val="0016726F"/>
    <w:rsid w:val="001A7BE8"/>
    <w:rsid w:val="001C4ADC"/>
    <w:rsid w:val="001C5764"/>
    <w:rsid w:val="001C60EF"/>
    <w:rsid w:val="001E0D4D"/>
    <w:rsid w:val="001E16F7"/>
    <w:rsid w:val="001E6254"/>
    <w:rsid w:val="001F12B8"/>
    <w:rsid w:val="00200397"/>
    <w:rsid w:val="002070DB"/>
    <w:rsid w:val="00207F0F"/>
    <w:rsid w:val="00213EF0"/>
    <w:rsid w:val="00244313"/>
    <w:rsid w:val="00251760"/>
    <w:rsid w:val="002570FE"/>
    <w:rsid w:val="00264A41"/>
    <w:rsid w:val="0027124D"/>
    <w:rsid w:val="002839CB"/>
    <w:rsid w:val="00287347"/>
    <w:rsid w:val="0029470C"/>
    <w:rsid w:val="002A4290"/>
    <w:rsid w:val="002B423B"/>
    <w:rsid w:val="002B6CD6"/>
    <w:rsid w:val="002C16A1"/>
    <w:rsid w:val="002C6512"/>
    <w:rsid w:val="002D329F"/>
    <w:rsid w:val="002D4BC0"/>
    <w:rsid w:val="002E31EC"/>
    <w:rsid w:val="002F0B3E"/>
    <w:rsid w:val="00317FD7"/>
    <w:rsid w:val="00332A1F"/>
    <w:rsid w:val="00335CA7"/>
    <w:rsid w:val="00340ACC"/>
    <w:rsid w:val="00342CC5"/>
    <w:rsid w:val="00354535"/>
    <w:rsid w:val="00361018"/>
    <w:rsid w:val="00362C22"/>
    <w:rsid w:val="00383487"/>
    <w:rsid w:val="003917AB"/>
    <w:rsid w:val="0039615A"/>
    <w:rsid w:val="003A7217"/>
    <w:rsid w:val="003D1E42"/>
    <w:rsid w:val="003D4F26"/>
    <w:rsid w:val="003D746D"/>
    <w:rsid w:val="00401BC8"/>
    <w:rsid w:val="004060F3"/>
    <w:rsid w:val="00411E92"/>
    <w:rsid w:val="00412EE9"/>
    <w:rsid w:val="00414421"/>
    <w:rsid w:val="00424823"/>
    <w:rsid w:val="00424FAF"/>
    <w:rsid w:val="00446208"/>
    <w:rsid w:val="00456458"/>
    <w:rsid w:val="00462BFD"/>
    <w:rsid w:val="00462FE6"/>
    <w:rsid w:val="004B2F7F"/>
    <w:rsid w:val="004F0514"/>
    <w:rsid w:val="004F62F2"/>
    <w:rsid w:val="005028E3"/>
    <w:rsid w:val="00521209"/>
    <w:rsid w:val="00527D63"/>
    <w:rsid w:val="00536ECD"/>
    <w:rsid w:val="0055226B"/>
    <w:rsid w:val="00556C11"/>
    <w:rsid w:val="00561E27"/>
    <w:rsid w:val="005621E7"/>
    <w:rsid w:val="00577DA6"/>
    <w:rsid w:val="00591829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51A8"/>
    <w:rsid w:val="006C1A8A"/>
    <w:rsid w:val="006C6E09"/>
    <w:rsid w:val="006D0F23"/>
    <w:rsid w:val="006E6155"/>
    <w:rsid w:val="00723DA1"/>
    <w:rsid w:val="00734A51"/>
    <w:rsid w:val="007526CE"/>
    <w:rsid w:val="0077640E"/>
    <w:rsid w:val="00783E21"/>
    <w:rsid w:val="00784EA5"/>
    <w:rsid w:val="007969CB"/>
    <w:rsid w:val="0079788F"/>
    <w:rsid w:val="007A2168"/>
    <w:rsid w:val="007B22B5"/>
    <w:rsid w:val="007B6306"/>
    <w:rsid w:val="007C4590"/>
    <w:rsid w:val="007C7177"/>
    <w:rsid w:val="007C737B"/>
    <w:rsid w:val="007D2711"/>
    <w:rsid w:val="007F2943"/>
    <w:rsid w:val="008013FE"/>
    <w:rsid w:val="0081224C"/>
    <w:rsid w:val="00821804"/>
    <w:rsid w:val="00822CC3"/>
    <w:rsid w:val="00834103"/>
    <w:rsid w:val="008426BE"/>
    <w:rsid w:val="00843014"/>
    <w:rsid w:val="0085186C"/>
    <w:rsid w:val="00870FDB"/>
    <w:rsid w:val="00874476"/>
    <w:rsid w:val="008908A4"/>
    <w:rsid w:val="008A7609"/>
    <w:rsid w:val="008B42DA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6B38"/>
    <w:rsid w:val="009B2EA7"/>
    <w:rsid w:val="009C1E71"/>
    <w:rsid w:val="009C6A1B"/>
    <w:rsid w:val="009D2D4D"/>
    <w:rsid w:val="009D46C6"/>
    <w:rsid w:val="009D6832"/>
    <w:rsid w:val="009D6869"/>
    <w:rsid w:val="009D7D19"/>
    <w:rsid w:val="009E34CD"/>
    <w:rsid w:val="009E4046"/>
    <w:rsid w:val="009F0CBA"/>
    <w:rsid w:val="009F6E72"/>
    <w:rsid w:val="00A03C97"/>
    <w:rsid w:val="00A23CCF"/>
    <w:rsid w:val="00A363F3"/>
    <w:rsid w:val="00A414CE"/>
    <w:rsid w:val="00A43F81"/>
    <w:rsid w:val="00A668BE"/>
    <w:rsid w:val="00A71C3F"/>
    <w:rsid w:val="00A7435B"/>
    <w:rsid w:val="00A74FC6"/>
    <w:rsid w:val="00A972DD"/>
    <w:rsid w:val="00AA0899"/>
    <w:rsid w:val="00AA50E6"/>
    <w:rsid w:val="00AA5384"/>
    <w:rsid w:val="00AB20D9"/>
    <w:rsid w:val="00AB2C75"/>
    <w:rsid w:val="00AB3DE7"/>
    <w:rsid w:val="00AB6ACA"/>
    <w:rsid w:val="00AF4C93"/>
    <w:rsid w:val="00B26033"/>
    <w:rsid w:val="00B307B2"/>
    <w:rsid w:val="00B47065"/>
    <w:rsid w:val="00B571F9"/>
    <w:rsid w:val="00B60A27"/>
    <w:rsid w:val="00B71AB7"/>
    <w:rsid w:val="00B77B00"/>
    <w:rsid w:val="00B87238"/>
    <w:rsid w:val="00BA2EC2"/>
    <w:rsid w:val="00BA6796"/>
    <w:rsid w:val="00BB2EEE"/>
    <w:rsid w:val="00BC58E9"/>
    <w:rsid w:val="00BD00EE"/>
    <w:rsid w:val="00BE5FF3"/>
    <w:rsid w:val="00BF0617"/>
    <w:rsid w:val="00BF7DD6"/>
    <w:rsid w:val="00C15D91"/>
    <w:rsid w:val="00C332EB"/>
    <w:rsid w:val="00C44102"/>
    <w:rsid w:val="00C871AF"/>
    <w:rsid w:val="00C94629"/>
    <w:rsid w:val="00CA2232"/>
    <w:rsid w:val="00CA6BB3"/>
    <w:rsid w:val="00CA7E21"/>
    <w:rsid w:val="00CB3298"/>
    <w:rsid w:val="00CB6212"/>
    <w:rsid w:val="00CD6037"/>
    <w:rsid w:val="00CF10E7"/>
    <w:rsid w:val="00CF7D36"/>
    <w:rsid w:val="00D2113B"/>
    <w:rsid w:val="00D226B6"/>
    <w:rsid w:val="00D33095"/>
    <w:rsid w:val="00D3552A"/>
    <w:rsid w:val="00D55F7C"/>
    <w:rsid w:val="00DB4312"/>
    <w:rsid w:val="00DC5AB4"/>
    <w:rsid w:val="00DC726E"/>
    <w:rsid w:val="00DF22B0"/>
    <w:rsid w:val="00E014A8"/>
    <w:rsid w:val="00E03175"/>
    <w:rsid w:val="00E051B5"/>
    <w:rsid w:val="00E07456"/>
    <w:rsid w:val="00E3602C"/>
    <w:rsid w:val="00E60618"/>
    <w:rsid w:val="00E64B49"/>
    <w:rsid w:val="00E720F6"/>
    <w:rsid w:val="00E8057A"/>
    <w:rsid w:val="00E8770F"/>
    <w:rsid w:val="00EB72A3"/>
    <w:rsid w:val="00EC0182"/>
    <w:rsid w:val="00ED0570"/>
    <w:rsid w:val="00EE6D41"/>
    <w:rsid w:val="00EE781C"/>
    <w:rsid w:val="00F1757A"/>
    <w:rsid w:val="00F35515"/>
    <w:rsid w:val="00F359EF"/>
    <w:rsid w:val="00F44A33"/>
    <w:rsid w:val="00F6025E"/>
    <w:rsid w:val="00F65631"/>
    <w:rsid w:val="00F706E4"/>
    <w:rsid w:val="00F7306A"/>
    <w:rsid w:val="00F9412D"/>
    <w:rsid w:val="00FC0804"/>
    <w:rsid w:val="00FF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872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1E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29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7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33</cp:revision>
  <cp:lastPrinted>2013-10-23T00:44:00Z</cp:lastPrinted>
  <dcterms:created xsi:type="dcterms:W3CDTF">2013-07-08T04:06:00Z</dcterms:created>
  <dcterms:modified xsi:type="dcterms:W3CDTF">2014-10-28T03:27:00Z</dcterms:modified>
</cp:coreProperties>
</file>