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965" w:rsidRDefault="00214965" w:rsidP="003168FF">
      <w:pPr>
        <w:ind w:right="-498"/>
      </w:pPr>
    </w:p>
    <w:p w:rsidR="00214965" w:rsidRDefault="00214965" w:rsidP="003168FF">
      <w:pPr>
        <w:ind w:right="-498"/>
      </w:pPr>
    </w:p>
    <w:p w:rsidR="00663EBB" w:rsidRDefault="00663EBB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P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center"/>
        <w:rPr>
          <w:b/>
          <w:sz w:val="72"/>
          <w:szCs w:val="72"/>
        </w:rPr>
      </w:pPr>
      <w:r w:rsidRPr="00A27753">
        <w:rPr>
          <w:b/>
          <w:sz w:val="72"/>
          <w:szCs w:val="72"/>
        </w:rPr>
        <w:t>ПРОЕКТ БЮДЖЕТНОГО ПРОГНОЗА</w:t>
      </w:r>
    </w:p>
    <w:p w:rsidR="00A27753" w:rsidRP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center"/>
        <w:rPr>
          <w:b/>
          <w:sz w:val="72"/>
          <w:szCs w:val="72"/>
        </w:rPr>
      </w:pPr>
      <w:r w:rsidRPr="00A27753">
        <w:rPr>
          <w:b/>
          <w:sz w:val="72"/>
          <w:szCs w:val="72"/>
        </w:rPr>
        <w:t>на период до 202</w:t>
      </w:r>
      <w:r w:rsidR="00C56F6A">
        <w:rPr>
          <w:b/>
          <w:sz w:val="72"/>
          <w:szCs w:val="72"/>
        </w:rPr>
        <w:t>7</w:t>
      </w:r>
      <w:r w:rsidRPr="00A27753">
        <w:rPr>
          <w:b/>
          <w:sz w:val="72"/>
          <w:szCs w:val="72"/>
        </w:rPr>
        <w:t xml:space="preserve"> года</w:t>
      </w: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Pr="000C5537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4F3C5B" w:rsidRDefault="004F3C5B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046CF9" w:rsidRDefault="00046CF9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046CF9" w:rsidRPr="000C5537" w:rsidRDefault="00046CF9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4F3C5B" w:rsidRPr="000C5537" w:rsidRDefault="004F3C5B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4F3C5B" w:rsidRPr="000C5537" w:rsidRDefault="004F3C5B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4F3C5B" w:rsidRPr="000C5537" w:rsidRDefault="004F3C5B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Pr="009131DC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3168FF" w:rsidRPr="009131DC" w:rsidRDefault="003168FF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3168FF" w:rsidRPr="009131DC" w:rsidRDefault="003168FF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3168FF" w:rsidRPr="009131DC" w:rsidRDefault="003168FF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sdt>
      <w:sdtPr>
        <w:rPr>
          <w:rFonts w:ascii="Courier New" w:eastAsia="Courier New" w:hAnsi="Courier New" w:cs="Courier New"/>
          <w:b w:val="0"/>
          <w:bCs w:val="0"/>
          <w:color w:val="000000"/>
          <w:sz w:val="24"/>
          <w:szCs w:val="24"/>
          <w:lang w:eastAsia="ru-RU" w:bidi="ru-RU"/>
        </w:rPr>
        <w:id w:val="6585723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390887" w:rsidRPr="00A90C34" w:rsidRDefault="00390887" w:rsidP="003168FF">
          <w:pPr>
            <w:pStyle w:val="afa"/>
            <w:ind w:right="-498"/>
            <w:jc w:val="center"/>
            <w:rPr>
              <w:rFonts w:ascii="Times New Roman" w:hAnsi="Times New Roman" w:cs="Times New Roman"/>
              <w:color w:val="auto"/>
            </w:rPr>
          </w:pPr>
          <w:r w:rsidRPr="00A90C34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DC162E" w:rsidRPr="00DC162E" w:rsidRDefault="00255C74">
          <w:pPr>
            <w:pStyle w:val="12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r w:rsidRPr="00255C7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390887" w:rsidRPr="00DC162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55C7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5824361" w:history="1"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Проект Бюджетного прогноза города Назарово на период до 2026 года</w:t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_Toc55824361 \h </w:instrTex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3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162E" w:rsidRPr="00DC162E" w:rsidRDefault="00255C74">
          <w:pPr>
            <w:pStyle w:val="27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55824362" w:history="1"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Введение</w:t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_Toc55824362 \h </w:instrTex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3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162E" w:rsidRPr="00DC162E" w:rsidRDefault="00255C74">
          <w:pPr>
            <w:pStyle w:val="27"/>
            <w:tabs>
              <w:tab w:val="left" w:pos="660"/>
              <w:tab w:val="right" w:leader="dot" w:pos="9415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55824363" w:history="1"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1.</w:t>
            </w:r>
            <w:r w:rsidR="00DC162E" w:rsidRPr="00DC162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 xml:space="preserve">Основные итоги исполнения бюджета </w:t>
            </w:r>
            <w:r w:rsidR="00DA538C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 xml:space="preserve">городского округа </w:t>
            </w:r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города Назарово за 2019 год,  условия формирования бюджетного прогноза города Назарово  на период до 2026 года</w:t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_Toc55824363 \h </w:instrTex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3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162E" w:rsidRPr="00DC162E" w:rsidRDefault="00255C74">
          <w:pPr>
            <w:pStyle w:val="27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55824364" w:history="1"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val="en-US" w:bidi="ru-RU"/>
              </w:rPr>
              <w:t>II</w:t>
            </w:r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. Цели и задачи Бюджетного прогноза города Назарово до 2026 года</w:t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_Toc55824364 \h </w:instrTex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3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162E" w:rsidRPr="00DC162E" w:rsidRDefault="00255C74">
          <w:pPr>
            <w:pStyle w:val="27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55824365" w:history="1"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val="en-US" w:bidi="ru-RU"/>
              </w:rPr>
              <w:t>III</w:t>
            </w:r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. Основные подходы к формированию налоговой, бюджетной и долговой политики</w:t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_Toc55824365 \h </w:instrTex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3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162E" w:rsidRPr="00DC162E" w:rsidRDefault="00255C74">
          <w:pPr>
            <w:pStyle w:val="27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55824366" w:history="1"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val="en-US" w:bidi="ru-RU"/>
              </w:rPr>
              <w:t>IV</w:t>
            </w:r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. Прогноз основных характеристик бюджета города Назарово на период до 2026 года</w:t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_Toc55824366 \h </w:instrTex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3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90887" w:rsidRPr="00DC162E" w:rsidRDefault="00255C74" w:rsidP="003168FF">
          <w:pPr>
            <w:ind w:right="-498"/>
            <w:rPr>
              <w:rFonts w:ascii="Times New Roman" w:hAnsi="Times New Roman" w:cs="Times New Roman"/>
              <w:sz w:val="28"/>
              <w:szCs w:val="28"/>
            </w:rPr>
          </w:pPr>
          <w:r w:rsidRPr="00DC162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A27753" w:rsidRPr="00BF19AB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30"/>
          <w:szCs w:val="30"/>
        </w:rPr>
      </w:pPr>
    </w:p>
    <w:p w:rsidR="00A27753" w:rsidRPr="00BF19AB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30"/>
          <w:szCs w:val="30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  <w:lang w:val="en-US"/>
        </w:rPr>
      </w:pPr>
    </w:p>
    <w:p w:rsidR="004F3C5B" w:rsidRDefault="004F3C5B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F4303F" w:rsidRPr="00F4303F" w:rsidRDefault="00F4303F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4F3C5B" w:rsidRDefault="004F3C5B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  <w:lang w:val="en-US"/>
        </w:rPr>
      </w:pPr>
    </w:p>
    <w:p w:rsidR="004F3C5B" w:rsidRDefault="004F3C5B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9930F0" w:rsidRDefault="009930F0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9930F0" w:rsidRDefault="009930F0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9930F0" w:rsidRDefault="009930F0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9930F0" w:rsidRDefault="009930F0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663EBB" w:rsidRPr="00390887" w:rsidRDefault="009B3132" w:rsidP="003168FF">
      <w:pPr>
        <w:pStyle w:val="1"/>
        <w:ind w:right="-498"/>
      </w:pPr>
      <w:bookmarkStart w:id="0" w:name="_Toc55824361"/>
      <w:r w:rsidRPr="00390887">
        <w:lastRenderedPageBreak/>
        <w:t xml:space="preserve">Проект </w:t>
      </w:r>
      <w:r w:rsidR="00663EBB" w:rsidRPr="00390887">
        <w:t>Бюджетн</w:t>
      </w:r>
      <w:r w:rsidRPr="00390887">
        <w:t>ого</w:t>
      </w:r>
      <w:r w:rsidR="00663EBB" w:rsidRPr="00390887">
        <w:t xml:space="preserve"> прогноз</w:t>
      </w:r>
      <w:r w:rsidRPr="00390887">
        <w:t>а</w:t>
      </w:r>
      <w:r w:rsidR="00663EBB" w:rsidRPr="00390887">
        <w:t xml:space="preserve"> города </w:t>
      </w:r>
      <w:r w:rsidR="00327C69" w:rsidRPr="00390887">
        <w:t>Назарово</w:t>
      </w:r>
      <w:r w:rsidRPr="00390887">
        <w:t xml:space="preserve"> на период до 202</w:t>
      </w:r>
      <w:r w:rsidR="00C56F6A">
        <w:t>7</w:t>
      </w:r>
      <w:r w:rsidR="00663EBB" w:rsidRPr="00390887">
        <w:t xml:space="preserve"> года</w:t>
      </w:r>
      <w:bookmarkEnd w:id="0"/>
    </w:p>
    <w:p w:rsidR="00663EBB" w:rsidRPr="00390887" w:rsidRDefault="00663EBB" w:rsidP="003168FF">
      <w:pPr>
        <w:pStyle w:val="1"/>
        <w:ind w:right="-498"/>
      </w:pPr>
    </w:p>
    <w:p w:rsidR="00663EBB" w:rsidRPr="00390887" w:rsidRDefault="00663EBB" w:rsidP="003168FF">
      <w:pPr>
        <w:pStyle w:val="2"/>
        <w:ind w:right="-498"/>
        <w:jc w:val="center"/>
        <w:rPr>
          <w:rFonts w:ascii="Times New Roman" w:hAnsi="Times New Roman" w:cs="Times New Roman"/>
          <w:color w:val="auto"/>
        </w:rPr>
      </w:pPr>
      <w:bookmarkStart w:id="1" w:name="_Toc55824362"/>
      <w:r w:rsidRPr="00390887">
        <w:rPr>
          <w:rFonts w:ascii="Times New Roman" w:hAnsi="Times New Roman" w:cs="Times New Roman"/>
          <w:color w:val="auto"/>
        </w:rPr>
        <w:t>Введение</w:t>
      </w:r>
      <w:bookmarkEnd w:id="1"/>
    </w:p>
    <w:p w:rsidR="00663EBB" w:rsidRPr="00BC3C6F" w:rsidRDefault="00BC3C6F" w:rsidP="009E34E1">
      <w:pPr>
        <w:widowControl/>
        <w:autoSpaceDE w:val="0"/>
        <w:autoSpaceDN w:val="0"/>
        <w:adjustRightInd w:val="0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           </w:t>
      </w:r>
      <w:r w:rsidRPr="00BC3C6F">
        <w:rPr>
          <w:rFonts w:ascii="Times New Roman" w:hAnsi="Times New Roman" w:cs="Times New Roman"/>
          <w:color w:val="auto"/>
          <w:sz w:val="28"/>
          <w:szCs w:val="28"/>
          <w:lang w:bidi="ar-SA"/>
        </w:rPr>
        <w:t>Бюджетный прогноз города Назарово на период до 202</w:t>
      </w:r>
      <w:r w:rsidR="00C56F6A">
        <w:rPr>
          <w:rFonts w:ascii="Times New Roman" w:hAnsi="Times New Roman" w:cs="Times New Roman"/>
          <w:color w:val="auto"/>
          <w:sz w:val="28"/>
          <w:szCs w:val="28"/>
          <w:lang w:bidi="ar-SA"/>
        </w:rPr>
        <w:t>7</w:t>
      </w:r>
      <w:r w:rsidRPr="00BC3C6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года (далее – Бюджетный прогноз) разработан в соответствии со статьей 170.1 Бюджетного кодекса Российской Федерации, </w:t>
      </w:r>
      <w:r w:rsidRPr="00BC3C6F">
        <w:rPr>
          <w:rFonts w:ascii="Times New Roman" w:hAnsi="Times New Roman" w:cs="Times New Roman"/>
          <w:sz w:val="28"/>
          <w:szCs w:val="28"/>
        </w:rPr>
        <w:t>решением Назаровского городского Совета депутатов от 19.03.2008 № 17-159 «Об утверждении Положения о бюджетном процессе в городе Назарово»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3C6F">
        <w:rPr>
          <w:rFonts w:ascii="Times New Roman" w:hAnsi="Times New Roman" w:cs="Times New Roman"/>
          <w:sz w:val="28"/>
          <w:szCs w:val="28"/>
        </w:rPr>
        <w:t>(с изменениями)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3EBB" w:rsidRPr="00970808" w:rsidRDefault="00663EBB" w:rsidP="009E34E1">
      <w:pPr>
        <w:pStyle w:val="41"/>
        <w:shd w:val="clear" w:color="auto" w:fill="auto"/>
        <w:spacing w:after="0" w:line="240" w:lineRule="auto"/>
        <w:ind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Долгосрочные оценки основных парам</w:t>
      </w:r>
      <w:r w:rsidR="00327C69">
        <w:rPr>
          <w:sz w:val="28"/>
          <w:szCs w:val="28"/>
        </w:rPr>
        <w:t>етров бюджета в городе Назарово</w:t>
      </w:r>
      <w:r w:rsidRPr="00970808">
        <w:rPr>
          <w:sz w:val="28"/>
          <w:szCs w:val="28"/>
        </w:rPr>
        <w:t>, и, что более важно, основные подходы, методы и принципы реализации долгосрочной политики в налоговой, бюджетной и долговой сферах необходимы для разработки и реализации всей совокупности документов стратегического планирования. Повышение степени предсказуемости реализуемой бюджетной политики способствует росту привлекательности экономики для потенциальных инвесторов и повышает эффективность действий органов управления в целом.</w:t>
      </w:r>
    </w:p>
    <w:p w:rsidR="00663EBB" w:rsidRPr="00970808" w:rsidRDefault="00663EBB" w:rsidP="009E34E1">
      <w:pPr>
        <w:pStyle w:val="41"/>
        <w:shd w:val="clear" w:color="auto" w:fill="auto"/>
        <w:spacing w:after="0" w:line="240" w:lineRule="auto"/>
        <w:ind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Долгосрочное бюджетное прогнозирование является естественным продолжением работы по повышению качества управления в горо</w:t>
      </w:r>
      <w:r w:rsidR="00327C69">
        <w:rPr>
          <w:sz w:val="28"/>
          <w:szCs w:val="28"/>
        </w:rPr>
        <w:t>де Назарово</w:t>
      </w:r>
      <w:r w:rsidRPr="00970808">
        <w:rPr>
          <w:sz w:val="28"/>
          <w:szCs w:val="28"/>
        </w:rPr>
        <w:t xml:space="preserve"> и внедрению программно-целевого метода управления общественными финансами в частности. Реализованный в предшествующие годы переход на формирование бюджета</w:t>
      </w:r>
      <w:r w:rsidR="00DA538C">
        <w:rPr>
          <w:sz w:val="28"/>
          <w:szCs w:val="28"/>
        </w:rPr>
        <w:t xml:space="preserve"> городского округа</w:t>
      </w:r>
      <w:r w:rsidRPr="00970808">
        <w:rPr>
          <w:sz w:val="28"/>
          <w:szCs w:val="28"/>
        </w:rPr>
        <w:t xml:space="preserve"> города </w:t>
      </w:r>
      <w:r w:rsidR="00327C69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на трехлетний период, разработка системы муниципальных программ города </w:t>
      </w:r>
      <w:r w:rsidR="00DB6060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предполагали дальнейшее расширение горизонтов планирования. Тем самым выстраивается взаимоувязанная система документов бюджетного планирования, обеспечивающая сбалансированность мер, реализуемых в текущем, среднесрочном и долгосрочном периодах.</w:t>
      </w:r>
    </w:p>
    <w:p w:rsidR="00663EBB" w:rsidRPr="00970808" w:rsidRDefault="00663EBB" w:rsidP="009E34E1">
      <w:pPr>
        <w:pStyle w:val="50"/>
        <w:widowControl/>
        <w:shd w:val="clear" w:color="auto" w:fill="auto"/>
        <w:tabs>
          <w:tab w:val="left" w:pos="1001"/>
        </w:tabs>
        <w:spacing w:before="0" w:after="0" w:line="240" w:lineRule="auto"/>
        <w:ind w:right="34" w:firstLine="0"/>
        <w:rPr>
          <w:sz w:val="28"/>
          <w:szCs w:val="28"/>
        </w:rPr>
      </w:pPr>
    </w:p>
    <w:p w:rsidR="00663EBB" w:rsidRDefault="00663EBB" w:rsidP="009E34E1">
      <w:pPr>
        <w:pStyle w:val="2"/>
        <w:numPr>
          <w:ilvl w:val="0"/>
          <w:numId w:val="23"/>
        </w:numPr>
        <w:ind w:right="34"/>
        <w:jc w:val="center"/>
        <w:rPr>
          <w:rFonts w:ascii="Times New Roman" w:hAnsi="Times New Roman" w:cs="Times New Roman"/>
          <w:color w:val="auto"/>
        </w:rPr>
      </w:pPr>
      <w:bookmarkStart w:id="2" w:name="_Toc55824363"/>
      <w:r w:rsidRPr="00390887">
        <w:rPr>
          <w:rFonts w:ascii="Times New Roman" w:hAnsi="Times New Roman" w:cs="Times New Roman"/>
          <w:color w:val="auto"/>
        </w:rPr>
        <w:t>Основные итоги исполнения</w:t>
      </w:r>
      <w:r w:rsidR="00E24A0F">
        <w:rPr>
          <w:rFonts w:ascii="Times New Roman" w:hAnsi="Times New Roman" w:cs="Times New Roman"/>
          <w:color w:val="auto"/>
        </w:rPr>
        <w:t xml:space="preserve"> бюджета</w:t>
      </w:r>
      <w:r w:rsidR="00DA538C">
        <w:rPr>
          <w:rFonts w:ascii="Times New Roman" w:hAnsi="Times New Roman" w:cs="Times New Roman"/>
          <w:color w:val="auto"/>
        </w:rPr>
        <w:t xml:space="preserve"> городского округа</w:t>
      </w:r>
      <w:r w:rsidRPr="00390887">
        <w:rPr>
          <w:rFonts w:ascii="Times New Roman" w:hAnsi="Times New Roman" w:cs="Times New Roman"/>
          <w:color w:val="auto"/>
        </w:rPr>
        <w:t xml:space="preserve"> города </w:t>
      </w:r>
      <w:r w:rsidR="00DB6060" w:rsidRPr="00390887">
        <w:rPr>
          <w:rFonts w:ascii="Times New Roman" w:hAnsi="Times New Roman" w:cs="Times New Roman"/>
          <w:color w:val="auto"/>
        </w:rPr>
        <w:t>Назарово</w:t>
      </w:r>
      <w:r w:rsidRPr="00390887">
        <w:rPr>
          <w:rFonts w:ascii="Times New Roman" w:hAnsi="Times New Roman" w:cs="Times New Roman"/>
          <w:color w:val="auto"/>
        </w:rPr>
        <w:t xml:space="preserve"> за 20</w:t>
      </w:r>
      <w:r w:rsidR="00EA7593">
        <w:rPr>
          <w:rFonts w:ascii="Times New Roman" w:hAnsi="Times New Roman" w:cs="Times New Roman"/>
          <w:color w:val="auto"/>
        </w:rPr>
        <w:t>20</w:t>
      </w:r>
      <w:r w:rsidRPr="00390887">
        <w:rPr>
          <w:rFonts w:ascii="Times New Roman" w:hAnsi="Times New Roman" w:cs="Times New Roman"/>
          <w:color w:val="auto"/>
        </w:rPr>
        <w:t xml:space="preserve"> год,  условия формирования бюджетного прогноза города </w:t>
      </w:r>
      <w:r w:rsidR="00DB6060" w:rsidRPr="00390887">
        <w:rPr>
          <w:rFonts w:ascii="Times New Roman" w:hAnsi="Times New Roman" w:cs="Times New Roman"/>
          <w:color w:val="auto"/>
        </w:rPr>
        <w:t>Назарово</w:t>
      </w:r>
      <w:r w:rsidR="001450A8">
        <w:rPr>
          <w:rFonts w:ascii="Times New Roman" w:hAnsi="Times New Roman" w:cs="Times New Roman"/>
          <w:color w:val="auto"/>
        </w:rPr>
        <w:t xml:space="preserve">  на период до 202</w:t>
      </w:r>
      <w:r w:rsidR="009131DC">
        <w:rPr>
          <w:rFonts w:ascii="Times New Roman" w:hAnsi="Times New Roman" w:cs="Times New Roman"/>
          <w:color w:val="auto"/>
        </w:rPr>
        <w:t>6</w:t>
      </w:r>
      <w:r w:rsidRPr="00390887">
        <w:rPr>
          <w:rFonts w:ascii="Times New Roman" w:hAnsi="Times New Roman" w:cs="Times New Roman"/>
          <w:color w:val="auto"/>
        </w:rPr>
        <w:t xml:space="preserve"> года</w:t>
      </w:r>
      <w:bookmarkEnd w:id="2"/>
    </w:p>
    <w:p w:rsidR="00E24A0F" w:rsidRPr="00E24A0F" w:rsidRDefault="00E24A0F" w:rsidP="009E34E1">
      <w:pPr>
        <w:ind w:right="34"/>
      </w:pPr>
    </w:p>
    <w:p w:rsidR="00D336CE" w:rsidRPr="00D336CE" w:rsidRDefault="00D336CE" w:rsidP="009E34E1">
      <w:pPr>
        <w:autoSpaceDE w:val="0"/>
        <w:autoSpaceDN w:val="0"/>
        <w:adjustRightInd w:val="0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6CE">
        <w:rPr>
          <w:rFonts w:ascii="Times New Roman" w:hAnsi="Times New Roman" w:cs="Times New Roman"/>
          <w:sz w:val="28"/>
          <w:szCs w:val="28"/>
        </w:rPr>
        <w:t xml:space="preserve">Исполнение бюджета городского округа города Назарово проходило в условиях введения ограничительных мер в связи с распространением </w:t>
      </w:r>
      <w:r w:rsidRPr="00D336CE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D336CE">
        <w:rPr>
          <w:rFonts w:ascii="Times New Roman" w:hAnsi="Times New Roman" w:cs="Times New Roman"/>
          <w:sz w:val="28"/>
          <w:szCs w:val="28"/>
        </w:rPr>
        <w:t xml:space="preserve"> 19, нестабильности макроэкономических показателей, социальной напряженности и резкого роста заболеваемости.</w:t>
      </w:r>
    </w:p>
    <w:p w:rsidR="00D336CE" w:rsidRPr="00D336CE" w:rsidRDefault="00D336CE" w:rsidP="009E34E1">
      <w:pPr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336CE">
        <w:rPr>
          <w:rFonts w:ascii="Times New Roman" w:hAnsi="Times New Roman" w:cs="Times New Roman"/>
          <w:sz w:val="28"/>
          <w:szCs w:val="28"/>
        </w:rPr>
        <w:t xml:space="preserve">На муниципальном уровне принимались антикризисные меры поддержки экономики: принято решение Назаровского городского Совета депутатов о снижении ставки ЕНВД, за счет средств краевого бюджета предоставлялись субсидии транспортным организациям, осуществляющим регулярные пассажирские перевозки автомобильным транспортом,на компенсацию части понесенных затрат на топливо, проведение профилактических мероприятий и дезинфекции подвижного состава в сумме 1,7 млн.руб.  </w:t>
      </w:r>
    </w:p>
    <w:p w:rsidR="00D336CE" w:rsidRPr="00D336CE" w:rsidRDefault="00D336CE" w:rsidP="009E34E1">
      <w:pPr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336CE">
        <w:rPr>
          <w:rFonts w:ascii="Times New Roman" w:hAnsi="Times New Roman" w:cs="Times New Roman"/>
          <w:sz w:val="28"/>
          <w:szCs w:val="28"/>
        </w:rPr>
        <w:t xml:space="preserve">На федеральном уровне предоставлялись меры поддержки, в соответствии с постановлением Правительства Российской Федерации от 02.04.2020 № 409 «О мерах по обеспечению устойчивого развития экономики», организациям и индивидуальным предпринимателям, занятым в сферах деятельности, наиболее пострадавших в условиях ухудшения ситуации в связи с распространением новой коронавирусной инфекции, в форме продления сроков уплаты налогов (авансовых платежей по налогам) и предоставления в 2020 году отсрочек (рассрочек) по </w:t>
      </w:r>
      <w:r w:rsidRPr="00D336CE">
        <w:rPr>
          <w:rFonts w:ascii="Times New Roman" w:hAnsi="Times New Roman" w:cs="Times New Roman"/>
          <w:sz w:val="28"/>
          <w:szCs w:val="28"/>
        </w:rPr>
        <w:lastRenderedPageBreak/>
        <w:t>уплате налогов и авансовых платежей.</w:t>
      </w:r>
    </w:p>
    <w:p w:rsidR="00EA7593" w:rsidRPr="002E438B" w:rsidRDefault="00EA7593" w:rsidP="009E34E1">
      <w:pPr>
        <w:pStyle w:val="af8"/>
        <w:ind w:left="0" w:right="34" w:firstLine="567"/>
        <w:jc w:val="both"/>
        <w:rPr>
          <w:sz w:val="28"/>
          <w:szCs w:val="28"/>
        </w:rPr>
      </w:pPr>
      <w:r w:rsidRPr="002E438B">
        <w:rPr>
          <w:sz w:val="28"/>
          <w:szCs w:val="28"/>
        </w:rPr>
        <w:t xml:space="preserve">Решением Назаровского городского </w:t>
      </w:r>
      <w:r w:rsidRPr="002E438B">
        <w:rPr>
          <w:sz w:val="28"/>
          <w:szCs w:val="28"/>
          <w:lang w:val="en-US"/>
        </w:rPr>
        <w:t>C</w:t>
      </w:r>
      <w:r w:rsidRPr="002E438B">
        <w:rPr>
          <w:sz w:val="28"/>
          <w:szCs w:val="28"/>
        </w:rPr>
        <w:t>овета депутатов от</w:t>
      </w:r>
      <w:r>
        <w:rPr>
          <w:sz w:val="28"/>
          <w:szCs w:val="28"/>
        </w:rPr>
        <w:t xml:space="preserve"> </w:t>
      </w:r>
      <w:r w:rsidRPr="002E438B">
        <w:rPr>
          <w:sz w:val="28"/>
          <w:szCs w:val="28"/>
        </w:rPr>
        <w:t>12.12.2019  № 21-151 (в первоначальной редакции) доходы и расходы  бюджета городского округа были утверждены в сумме 1 млрд. 206 млн.руб. Бюджет был принят без дефицита, сбалансированный по доходам и расходам.</w:t>
      </w:r>
    </w:p>
    <w:p w:rsidR="00EA7593" w:rsidRPr="002E438B" w:rsidRDefault="00EA7593" w:rsidP="009E34E1">
      <w:pPr>
        <w:pStyle w:val="af8"/>
        <w:ind w:left="142" w:right="34" w:firstLine="284"/>
        <w:jc w:val="both"/>
        <w:rPr>
          <w:sz w:val="28"/>
          <w:szCs w:val="28"/>
        </w:rPr>
      </w:pPr>
      <w:r w:rsidRPr="002E438B">
        <w:rPr>
          <w:sz w:val="28"/>
          <w:szCs w:val="28"/>
        </w:rPr>
        <w:t xml:space="preserve">   В ходе корректировок бюджета в течение 2020 года первоначально утвержденные назначения</w:t>
      </w:r>
      <w:r>
        <w:rPr>
          <w:sz w:val="28"/>
          <w:szCs w:val="28"/>
        </w:rPr>
        <w:t xml:space="preserve"> по доходам в целом</w:t>
      </w:r>
      <w:r w:rsidRPr="002E438B">
        <w:rPr>
          <w:sz w:val="28"/>
          <w:szCs w:val="28"/>
        </w:rPr>
        <w:t xml:space="preserve"> увеличились на 276</w:t>
      </w:r>
      <w:r>
        <w:rPr>
          <w:sz w:val="28"/>
          <w:szCs w:val="28"/>
        </w:rPr>
        <w:t>,5</w:t>
      </w:r>
      <w:r w:rsidRPr="002E438B">
        <w:rPr>
          <w:sz w:val="28"/>
          <w:szCs w:val="28"/>
        </w:rPr>
        <w:t xml:space="preserve"> млн. руб. или на 23 % от ранее запланированных. В результате внесенных изменений общий объем доходов составил 1 млрд. 482</w:t>
      </w:r>
      <w:r>
        <w:rPr>
          <w:sz w:val="28"/>
          <w:szCs w:val="28"/>
        </w:rPr>
        <w:t>,5</w:t>
      </w:r>
      <w:r w:rsidRPr="002E438B">
        <w:rPr>
          <w:sz w:val="28"/>
          <w:szCs w:val="28"/>
        </w:rPr>
        <w:t xml:space="preserve"> млн. руб.  </w:t>
      </w:r>
    </w:p>
    <w:p w:rsidR="00EA7593" w:rsidRDefault="00EA7593" w:rsidP="009E34E1">
      <w:pPr>
        <w:pStyle w:val="af8"/>
        <w:ind w:left="284" w:right="34" w:firstLine="425"/>
        <w:jc w:val="both"/>
        <w:rPr>
          <w:i/>
          <w:sz w:val="28"/>
          <w:szCs w:val="28"/>
        </w:rPr>
      </w:pPr>
    </w:p>
    <w:p w:rsidR="00EA7593" w:rsidRPr="00EA7593" w:rsidRDefault="00EA7593" w:rsidP="009E34E1">
      <w:pPr>
        <w:ind w:right="34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7593">
        <w:rPr>
          <w:rFonts w:ascii="Times New Roman" w:hAnsi="Times New Roman" w:cs="Times New Roman"/>
          <w:sz w:val="28"/>
          <w:szCs w:val="28"/>
        </w:rPr>
        <w:t xml:space="preserve">В </w:t>
      </w:r>
      <w:r w:rsidRPr="00EA7593">
        <w:rPr>
          <w:rFonts w:ascii="Times New Roman" w:hAnsi="Times New Roman" w:cs="Times New Roman"/>
          <w:b/>
          <w:sz w:val="28"/>
          <w:szCs w:val="28"/>
        </w:rPr>
        <w:t>доходы</w:t>
      </w:r>
      <w:r w:rsidRPr="00EA7593">
        <w:rPr>
          <w:rFonts w:ascii="Times New Roman" w:hAnsi="Times New Roman" w:cs="Times New Roman"/>
          <w:sz w:val="28"/>
          <w:szCs w:val="28"/>
        </w:rPr>
        <w:t xml:space="preserve"> бюджета городского округа за 2020 год поступило 1 млрд. 454,7 млн.руб.  Годовые бюджетные назначения исполнены на 98,1%  с увеличением к  поступлениям в аналогичном периоде прошлого года на 21,5 млн. рублей  (1 млрд. 433,2 млн.руб.). Увеличение обусловлено увеличением объема безвозмездных поступлений из  краевого бюджета и собственных доходов. Бюджет исполнен с дефицитом 5,7 млн.руб.</w:t>
      </w:r>
    </w:p>
    <w:p w:rsidR="00EA7593" w:rsidRPr="00EA7593" w:rsidRDefault="00EA7593" w:rsidP="009E34E1">
      <w:pPr>
        <w:ind w:right="34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7593">
        <w:rPr>
          <w:rFonts w:ascii="Times New Roman" w:hAnsi="Times New Roman" w:cs="Times New Roman"/>
          <w:bCs/>
          <w:sz w:val="28"/>
          <w:szCs w:val="28"/>
        </w:rPr>
        <w:t xml:space="preserve">  Расходная часть бюджета выполнена на 97,7 % и составила 1 млрд.460,4 млн. руб. Бюджет исполнен с дефицитом в сумме 5,7 млн.руб., источником покрытия дефицита бюджета являются остатки средств на счете бюджета городского округа.   </w:t>
      </w:r>
    </w:p>
    <w:p w:rsidR="000B419C" w:rsidRPr="000B419C" w:rsidRDefault="000B419C" w:rsidP="009E34E1">
      <w:pPr>
        <w:pStyle w:val="af8"/>
        <w:ind w:left="0" w:right="34" w:firstLine="709"/>
        <w:jc w:val="both"/>
        <w:rPr>
          <w:bCs/>
          <w:sz w:val="28"/>
          <w:szCs w:val="28"/>
        </w:rPr>
      </w:pPr>
      <w:r w:rsidRPr="000B419C">
        <w:rPr>
          <w:bCs/>
          <w:sz w:val="28"/>
          <w:szCs w:val="28"/>
        </w:rPr>
        <w:t>Просроченная кредиторская задолженность на конец 20</w:t>
      </w:r>
      <w:r w:rsidR="00EA7593">
        <w:rPr>
          <w:bCs/>
          <w:sz w:val="28"/>
          <w:szCs w:val="28"/>
        </w:rPr>
        <w:t>20</w:t>
      </w:r>
      <w:r w:rsidRPr="000B419C">
        <w:rPr>
          <w:bCs/>
          <w:sz w:val="28"/>
          <w:szCs w:val="28"/>
        </w:rPr>
        <w:t xml:space="preserve"> года отсутствует.</w:t>
      </w:r>
    </w:p>
    <w:p w:rsidR="000B419C" w:rsidRDefault="000B419C" w:rsidP="009E34E1">
      <w:pPr>
        <w:pStyle w:val="Default"/>
        <w:ind w:right="34" w:firstLine="709"/>
        <w:jc w:val="both"/>
        <w:rPr>
          <w:b/>
          <w:sz w:val="28"/>
          <w:szCs w:val="28"/>
          <w:u w:val="single"/>
        </w:rPr>
      </w:pPr>
      <w:r w:rsidRPr="000B419C">
        <w:rPr>
          <w:b/>
          <w:sz w:val="28"/>
          <w:szCs w:val="28"/>
          <w:u w:val="single"/>
        </w:rPr>
        <w:t xml:space="preserve">Доходная часть </w:t>
      </w:r>
    </w:p>
    <w:p w:rsidR="00D336CE" w:rsidRPr="00D336CE" w:rsidRDefault="00D336CE" w:rsidP="009E34E1">
      <w:pPr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6CE">
        <w:rPr>
          <w:rFonts w:ascii="Times New Roman" w:hAnsi="Times New Roman" w:cs="Times New Roman"/>
          <w:sz w:val="28"/>
          <w:szCs w:val="28"/>
        </w:rPr>
        <w:t>Анализируя доходы по укрупненным составляющим наблюдается увеличение по собственным  доходам на 1,3%  и  рост  безвозмездных поступлений +1,6%.</w:t>
      </w:r>
    </w:p>
    <w:p w:rsidR="00D336CE" w:rsidRPr="00D336CE" w:rsidRDefault="00D336CE" w:rsidP="009E34E1">
      <w:pPr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6CE">
        <w:rPr>
          <w:rFonts w:ascii="Times New Roman" w:hAnsi="Times New Roman" w:cs="Times New Roman"/>
          <w:sz w:val="28"/>
          <w:szCs w:val="28"/>
        </w:rPr>
        <w:t xml:space="preserve">За 2020 год поступление собственных доходов бюджета города Назарово составило 362,1 млн. руб. или 95,9 % от годовых бюджетных назначений. </w:t>
      </w:r>
    </w:p>
    <w:p w:rsidR="00D336CE" w:rsidRPr="00D336CE" w:rsidRDefault="00D336CE" w:rsidP="009E34E1">
      <w:pPr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6CE">
        <w:rPr>
          <w:rFonts w:ascii="Times New Roman" w:hAnsi="Times New Roman" w:cs="Times New Roman"/>
          <w:sz w:val="28"/>
          <w:szCs w:val="28"/>
        </w:rPr>
        <w:t>На уровень налоговых поступлений оказали влияние меры поддержки, предоставленные в соответствии с постановлением Правительства Российской Федерации от 02.04.2020 № 409 «О мерах по обеспечению устойчивого развития экономики», организациям и индивидуальным предпринимателям, занятым в сферах деятельности, наиболее пострадавших в условиях ухудшения ситуации в связи с распространением новой коронавирусной инфекции, в форме продления сроков уплаты налогов (авансовых платежей по налогам) и предоставления в 2020 году отсрочек (рассрочек) по уплате налогов и авансовых платежей.</w:t>
      </w:r>
    </w:p>
    <w:p w:rsidR="00D336CE" w:rsidRPr="00D336CE" w:rsidRDefault="00D336CE" w:rsidP="009E34E1">
      <w:pPr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336CE">
        <w:rPr>
          <w:rFonts w:ascii="Times New Roman" w:hAnsi="Times New Roman" w:cs="Times New Roman"/>
          <w:sz w:val="28"/>
          <w:szCs w:val="28"/>
        </w:rPr>
        <w:t xml:space="preserve">Объем поступлений </w:t>
      </w:r>
      <w:r w:rsidRPr="00D336CE">
        <w:rPr>
          <w:rFonts w:ascii="Times New Roman" w:hAnsi="Times New Roman" w:cs="Times New Roman"/>
          <w:b/>
          <w:bCs/>
          <w:sz w:val="28"/>
          <w:szCs w:val="28"/>
          <w:u w:val="single"/>
        </w:rPr>
        <w:t>налоговых доходов</w:t>
      </w:r>
      <w:r w:rsidRPr="00D336CE">
        <w:rPr>
          <w:rFonts w:ascii="Times New Roman" w:hAnsi="Times New Roman" w:cs="Times New Roman"/>
          <w:sz w:val="28"/>
          <w:szCs w:val="28"/>
        </w:rPr>
        <w:t>в отчетном периоде составил 323,8 млн. руб., или 95,7 %. По отношению к  2019 году  прирост поступлений налоговых доходов составил 2,3 % или7,4млн. руб.</w:t>
      </w:r>
    </w:p>
    <w:p w:rsidR="00D336CE" w:rsidRPr="00D336CE" w:rsidRDefault="00D336CE" w:rsidP="009E34E1">
      <w:pPr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D336CE">
        <w:rPr>
          <w:rFonts w:ascii="Times New Roman" w:hAnsi="Times New Roman" w:cs="Times New Roman"/>
          <w:sz w:val="28"/>
          <w:szCs w:val="28"/>
        </w:rPr>
        <w:t>Наибольший удельный вес в структуре поступивших налоговых доходов бюджета города Назарово за 2020 год занимают: налог на доходы физических лиц – 63,1 %, налог на прибыль организаций – 11,9%, налоги на имущество – 11,3 %.</w:t>
      </w:r>
    </w:p>
    <w:p w:rsidR="00D336CE" w:rsidRPr="00D336CE" w:rsidRDefault="00D336CE" w:rsidP="009E34E1">
      <w:pPr>
        <w:ind w:right="34"/>
        <w:jc w:val="both"/>
        <w:rPr>
          <w:rFonts w:ascii="Times New Roman" w:hAnsi="Times New Roman" w:cs="Times New Roman"/>
          <w:sz w:val="28"/>
          <w:szCs w:val="28"/>
        </w:rPr>
      </w:pPr>
    </w:p>
    <w:p w:rsidR="00D336CE" w:rsidRPr="00D336CE" w:rsidRDefault="00D336CE" w:rsidP="009E34E1">
      <w:pPr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D336CE">
        <w:rPr>
          <w:rFonts w:ascii="Times New Roman" w:hAnsi="Times New Roman" w:cs="Times New Roman"/>
          <w:sz w:val="28"/>
          <w:szCs w:val="28"/>
        </w:rPr>
        <w:t> </w:t>
      </w:r>
      <w:r w:rsidRPr="00D336CE">
        <w:rPr>
          <w:rFonts w:ascii="Times New Roman" w:hAnsi="Times New Roman" w:cs="Times New Roman"/>
          <w:b/>
          <w:bCs/>
          <w:sz w:val="28"/>
          <w:szCs w:val="28"/>
        </w:rPr>
        <w:t>В разрезе основных источников налоговых доходов поступления составили, в том числе:</w:t>
      </w:r>
    </w:p>
    <w:p w:rsidR="00D336CE" w:rsidRPr="00D336CE" w:rsidRDefault="00D336CE" w:rsidP="009E34E1">
      <w:pPr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D336CE">
        <w:rPr>
          <w:rFonts w:ascii="Times New Roman" w:hAnsi="Times New Roman" w:cs="Times New Roman"/>
          <w:sz w:val="28"/>
          <w:szCs w:val="28"/>
        </w:rPr>
        <w:t xml:space="preserve">- поступления </w:t>
      </w:r>
      <w:r w:rsidRPr="00D336CE">
        <w:rPr>
          <w:rFonts w:ascii="Times New Roman" w:hAnsi="Times New Roman" w:cs="Times New Roman"/>
          <w:b/>
          <w:i/>
          <w:sz w:val="28"/>
          <w:szCs w:val="28"/>
        </w:rPr>
        <w:t>по налогу на доходы физических лиц</w:t>
      </w:r>
      <w:r w:rsidRPr="00D336CE">
        <w:rPr>
          <w:rFonts w:ascii="Times New Roman" w:hAnsi="Times New Roman" w:cs="Times New Roman"/>
          <w:sz w:val="28"/>
          <w:szCs w:val="28"/>
        </w:rPr>
        <w:t xml:space="preserve"> (далее – НДФЛ) составили 204341 тыс. руб., или 94,4 % от утверждённых годовых показателей.</w:t>
      </w:r>
    </w:p>
    <w:p w:rsidR="00D336CE" w:rsidRPr="0097715B" w:rsidRDefault="00D336CE" w:rsidP="009E34E1">
      <w:pPr>
        <w:tabs>
          <w:tab w:val="left" w:pos="1134"/>
        </w:tabs>
        <w:ind w:right="34"/>
        <w:jc w:val="both"/>
        <w:rPr>
          <w:rFonts w:ascii="Times New Roman" w:hAnsi="Times New Roman"/>
          <w:sz w:val="28"/>
          <w:szCs w:val="28"/>
        </w:rPr>
      </w:pPr>
      <w:r w:rsidRPr="00D336CE">
        <w:rPr>
          <w:rFonts w:ascii="Times New Roman" w:hAnsi="Times New Roman" w:cs="Times New Roman"/>
          <w:sz w:val="28"/>
          <w:szCs w:val="28"/>
        </w:rPr>
        <w:t xml:space="preserve">По сравнению с аналогичным периодом прошлого года поступления НДФЛ увеличились на 6171 тыс. руб. или на 3,1 %. Основной причиной является повышение с 1 октября 2020 года на 3 процента, с 1 июня 2020 года на 20 </w:t>
      </w:r>
      <w:r w:rsidRPr="00D336CE">
        <w:rPr>
          <w:rFonts w:ascii="Times New Roman" w:hAnsi="Times New Roman" w:cs="Times New Roman"/>
          <w:sz w:val="28"/>
          <w:szCs w:val="28"/>
        </w:rPr>
        <w:lastRenderedPageBreak/>
        <w:t>процентов заработной платы отдельным категориям работников бюджетной сферы.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15B">
        <w:rPr>
          <w:rFonts w:ascii="Times New Roman" w:hAnsi="Times New Roman"/>
          <w:sz w:val="28"/>
          <w:szCs w:val="28"/>
        </w:rPr>
        <w:t>Замедление темпа роста поступлений НДФЛ обусловлено в основном увеличением суммы возвратов налога на расчетные счета налогоплательщиков – физических лиц по предоставленным имущественным и социальным вычетам. Так, на 01.01.2021 возврат суммы вычетов из бюджета города составил 20369  тыс. руб. (городской бюджет), что на 5558,1 тыс. руб. больше, чем в прошлом году.</w:t>
      </w:r>
    </w:p>
    <w:p w:rsidR="00C30329" w:rsidRPr="00C30329" w:rsidRDefault="00C30329" w:rsidP="009E34E1">
      <w:pPr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C30329">
        <w:rPr>
          <w:rFonts w:ascii="Times New Roman" w:hAnsi="Times New Roman" w:cs="Times New Roman"/>
          <w:sz w:val="28"/>
          <w:szCs w:val="28"/>
        </w:rPr>
        <w:t xml:space="preserve">- поступления </w:t>
      </w:r>
      <w:r w:rsidRPr="00C30329">
        <w:rPr>
          <w:rFonts w:ascii="Times New Roman" w:hAnsi="Times New Roman" w:cs="Times New Roman"/>
          <w:b/>
          <w:i/>
          <w:sz w:val="28"/>
          <w:szCs w:val="28"/>
        </w:rPr>
        <w:t>по налогу на прибы</w:t>
      </w:r>
      <w:r w:rsidRPr="00C30329">
        <w:rPr>
          <w:rFonts w:ascii="Times New Roman" w:hAnsi="Times New Roman" w:cs="Times New Roman"/>
          <w:sz w:val="28"/>
          <w:szCs w:val="28"/>
        </w:rPr>
        <w:t>ль составили 38675 тыс. руб., или 99,7 % от утверждённых годовых показателей. Уровень поступлений 2019 года выше на 14256 тыс. руб. или 88% (24419 тыс. руб.) Не смотря на снижение поступлений в консолидированный бюджет края от основных  плательщиков (АО «Назаровская ГРЭС»,АО «Разрез Назаровский»), в целом произошло увеличение налога в связи с увеличением норматива отчислений с 5% до 10% с 01.01.2020 года.</w:t>
      </w:r>
    </w:p>
    <w:p w:rsidR="00C30329" w:rsidRPr="00C30329" w:rsidRDefault="00C30329" w:rsidP="009E34E1">
      <w:pPr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C30329">
        <w:rPr>
          <w:rFonts w:ascii="Times New Roman" w:hAnsi="Times New Roman" w:cs="Times New Roman"/>
          <w:sz w:val="28"/>
          <w:szCs w:val="28"/>
        </w:rPr>
        <w:t xml:space="preserve">- поступления </w:t>
      </w:r>
      <w:r w:rsidRPr="00C30329">
        <w:rPr>
          <w:rFonts w:ascii="Times New Roman" w:hAnsi="Times New Roman" w:cs="Times New Roman"/>
          <w:b/>
          <w:i/>
          <w:sz w:val="28"/>
          <w:szCs w:val="28"/>
        </w:rPr>
        <w:t>по налогам на совокупный доход</w:t>
      </w:r>
      <w:r w:rsidRPr="00C30329">
        <w:rPr>
          <w:rFonts w:ascii="Times New Roman" w:hAnsi="Times New Roman" w:cs="Times New Roman"/>
          <w:sz w:val="28"/>
          <w:szCs w:val="28"/>
        </w:rPr>
        <w:t xml:space="preserve"> составило 12342 тыс. руб. со снижением к аналогичному периоду 2019 года в сумме 2081 тыс. руб. Данное снижение обусловлено  принятием мер поддержки для субъектов предпринимательства:</w:t>
      </w:r>
    </w:p>
    <w:p w:rsidR="00C30329" w:rsidRPr="00C30329" w:rsidRDefault="00C30329" w:rsidP="009E34E1">
      <w:pPr>
        <w:ind w:right="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329">
        <w:rPr>
          <w:rFonts w:ascii="Times New Roman" w:hAnsi="Times New Roman" w:cs="Times New Roman"/>
          <w:sz w:val="28"/>
          <w:szCs w:val="28"/>
        </w:rPr>
        <w:t xml:space="preserve"> - Назаровский городским Советом депутатов принято решение о снижении ставки по единому налогу на вмененный доход с 15% до 7,5% на второй квартал 2020 года, в связи с рекомендациями Губернатора Красноярского края;</w:t>
      </w:r>
    </w:p>
    <w:p w:rsidR="00C30329" w:rsidRPr="00C30329" w:rsidRDefault="00C30329" w:rsidP="009E34E1">
      <w:pPr>
        <w:ind w:right="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329">
        <w:rPr>
          <w:rFonts w:ascii="Times New Roman" w:hAnsi="Times New Roman" w:cs="Times New Roman"/>
          <w:sz w:val="28"/>
          <w:szCs w:val="28"/>
        </w:rPr>
        <w:t xml:space="preserve">- Законодательным собранием Красноярского края принят закон, в котором стоимость патентов для </w:t>
      </w:r>
      <w:hyperlink r:id="rId8" w:tooltip="бизнеса" w:history="1">
        <w:r w:rsidRPr="00437C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бизнеса</w:t>
        </w:r>
      </w:hyperlink>
      <w:r w:rsidRPr="00437C4E">
        <w:rPr>
          <w:rFonts w:ascii="Times New Roman" w:hAnsi="Times New Roman" w:cs="Times New Roman"/>
          <w:sz w:val="28"/>
          <w:szCs w:val="28"/>
        </w:rPr>
        <w:t>,</w:t>
      </w:r>
      <w:r w:rsidR="00437C4E" w:rsidRPr="00437C4E">
        <w:rPr>
          <w:rFonts w:ascii="Times New Roman" w:hAnsi="Times New Roman" w:cs="Times New Roman"/>
          <w:sz w:val="28"/>
          <w:szCs w:val="28"/>
        </w:rPr>
        <w:t xml:space="preserve"> </w:t>
      </w:r>
      <w:r w:rsidRPr="00C30329">
        <w:rPr>
          <w:rFonts w:ascii="Times New Roman" w:hAnsi="Times New Roman" w:cs="Times New Roman"/>
          <w:sz w:val="28"/>
          <w:szCs w:val="28"/>
        </w:rPr>
        <w:t>использующего патентную систему налогообложения, уменьшена в 6 раз;</w:t>
      </w:r>
    </w:p>
    <w:p w:rsidR="00C30329" w:rsidRPr="00C30329" w:rsidRDefault="00C30329" w:rsidP="009E34E1">
      <w:pPr>
        <w:ind w:right="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329">
        <w:rPr>
          <w:rFonts w:ascii="Times New Roman" w:hAnsi="Times New Roman" w:cs="Times New Roman"/>
          <w:sz w:val="28"/>
          <w:szCs w:val="28"/>
        </w:rPr>
        <w:t>- кроме того Постановлением Правительства РФ №409 от 2.04.2020 «О мерах по обеспечению устойчивого развития экономики» продлены сроки представления деклараций и уплаты налогов сроком от трех до шести месяцев.</w:t>
      </w:r>
    </w:p>
    <w:p w:rsidR="00C30329" w:rsidRPr="00C30329" w:rsidRDefault="00C30329" w:rsidP="009E34E1">
      <w:pPr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C30329">
        <w:rPr>
          <w:rFonts w:ascii="Times New Roman" w:hAnsi="Times New Roman" w:cs="Times New Roman"/>
          <w:sz w:val="28"/>
          <w:szCs w:val="28"/>
        </w:rPr>
        <w:t xml:space="preserve">- поступления </w:t>
      </w:r>
      <w:r w:rsidRPr="00C30329">
        <w:rPr>
          <w:rFonts w:ascii="Times New Roman" w:hAnsi="Times New Roman" w:cs="Times New Roman"/>
          <w:b/>
          <w:i/>
          <w:sz w:val="28"/>
          <w:szCs w:val="28"/>
        </w:rPr>
        <w:t>по налогам на имущество</w:t>
      </w:r>
      <w:r w:rsidRPr="00C30329">
        <w:rPr>
          <w:rFonts w:ascii="Times New Roman" w:hAnsi="Times New Roman" w:cs="Times New Roman"/>
          <w:sz w:val="28"/>
          <w:szCs w:val="28"/>
        </w:rPr>
        <w:t xml:space="preserve"> –36529 тыс. руб., что составляет 97,5% к годовым бюджетным назначениям. Снижение к 2019 году</w:t>
      </w:r>
      <w:r w:rsidR="00437C4E">
        <w:rPr>
          <w:rFonts w:ascii="Times New Roman" w:hAnsi="Times New Roman" w:cs="Times New Roman"/>
          <w:sz w:val="28"/>
          <w:szCs w:val="28"/>
        </w:rPr>
        <w:t xml:space="preserve"> </w:t>
      </w:r>
      <w:r w:rsidRPr="00C30329">
        <w:rPr>
          <w:rFonts w:ascii="Times New Roman" w:hAnsi="Times New Roman" w:cs="Times New Roman"/>
          <w:sz w:val="28"/>
          <w:szCs w:val="28"/>
        </w:rPr>
        <w:t>составляет 22,4 % (47046 тыс. руб.).</w:t>
      </w:r>
    </w:p>
    <w:p w:rsidR="00C30329" w:rsidRPr="00C30329" w:rsidRDefault="00C30329" w:rsidP="009E34E1">
      <w:pPr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C30329">
        <w:rPr>
          <w:rFonts w:ascii="Times New Roman" w:hAnsi="Times New Roman" w:cs="Times New Roman"/>
          <w:sz w:val="28"/>
          <w:szCs w:val="28"/>
        </w:rPr>
        <w:t>По земельному  налогу с физических лиц наблюдается снижение поступлений по сравнению с 2019 годом на 728,7 тыс. руб. в результате меньшего объема платежей в погашение задолженности за предыдущие налоговые периоды.</w:t>
      </w:r>
    </w:p>
    <w:p w:rsidR="00C30329" w:rsidRPr="00C30329" w:rsidRDefault="00C30329" w:rsidP="009E34E1">
      <w:pPr>
        <w:ind w:right="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329">
        <w:rPr>
          <w:rFonts w:ascii="Times New Roman" w:hAnsi="Times New Roman" w:cs="Times New Roman"/>
          <w:sz w:val="28"/>
          <w:szCs w:val="28"/>
        </w:rPr>
        <w:t>По земельному налогу с организаций наблюдается снижение на 6152,8 тыс. руб. Основной причиной снижения налога является изменение кадастровой стоимости земельного участка  ООО «Базальт» на основании его рыночной стоимости и представления уточненных деклараций за 2017-2019 годы. В результате у данного плательщика сложилась переплата налога в сумме 2591,3 тыс. руб. Из сложившейся переплаты произведены зачеты в уплату других налогов.</w:t>
      </w:r>
    </w:p>
    <w:p w:rsidR="00C30329" w:rsidRPr="0097715B" w:rsidRDefault="00C30329" w:rsidP="009E34E1">
      <w:pPr>
        <w:pStyle w:val="afb"/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97715B">
        <w:rPr>
          <w:rFonts w:ascii="Times New Roman" w:hAnsi="Times New Roman" w:cs="Times New Roman"/>
          <w:sz w:val="28"/>
          <w:szCs w:val="28"/>
        </w:rPr>
        <w:t xml:space="preserve">        Поступления налога на имущество физических лиц составили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15B">
        <w:rPr>
          <w:rFonts w:ascii="Times New Roman" w:hAnsi="Times New Roman" w:cs="Times New Roman"/>
          <w:sz w:val="28"/>
          <w:szCs w:val="28"/>
        </w:rPr>
        <w:t>8920 тыс. руб. или 98% к годовым бюджетным назначениям. По сравнению с 2019 годом произошло снижение поступлений на 28,9% или 3635 тыс. руб. в связи с переходом с налогового периода 2019 года на налогообложение исходя из кадастровой стоимости объектов. При этом  применен понижающий коэффициент 0,2 к первому налоговому периоду расчета в переходном периоде.</w:t>
      </w:r>
    </w:p>
    <w:p w:rsidR="00C30329" w:rsidRPr="00C30329" w:rsidRDefault="00C30329" w:rsidP="009E34E1">
      <w:pPr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30329">
        <w:rPr>
          <w:rFonts w:ascii="Times New Roman" w:hAnsi="Times New Roman" w:cs="Times New Roman"/>
          <w:sz w:val="28"/>
          <w:szCs w:val="28"/>
        </w:rPr>
        <w:t xml:space="preserve">Объем поступлений </w:t>
      </w:r>
      <w:r w:rsidRPr="00C30329">
        <w:rPr>
          <w:rFonts w:ascii="Times New Roman" w:hAnsi="Times New Roman" w:cs="Times New Roman"/>
          <w:b/>
          <w:bCs/>
          <w:i/>
          <w:sz w:val="28"/>
          <w:szCs w:val="28"/>
        </w:rPr>
        <w:t>неналоговых доходов</w:t>
      </w:r>
      <w:r w:rsidRPr="00C30329">
        <w:rPr>
          <w:rFonts w:ascii="Times New Roman" w:hAnsi="Times New Roman" w:cs="Times New Roman"/>
          <w:sz w:val="28"/>
          <w:szCs w:val="28"/>
        </w:rPr>
        <w:t xml:space="preserve"> в отчетном периоде составил 38,322млн. руб. или 97,6 % от утвержденных бюджетных назначений 2020 года. По отношению к  2019 году снижение поступлений неналоговых доходов составило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329">
        <w:rPr>
          <w:rFonts w:ascii="Times New Roman" w:hAnsi="Times New Roman" w:cs="Times New Roman"/>
          <w:sz w:val="28"/>
          <w:szCs w:val="28"/>
        </w:rPr>
        <w:t xml:space="preserve">6,4 % или 2,6млн. руб. </w:t>
      </w:r>
    </w:p>
    <w:p w:rsidR="00C30329" w:rsidRDefault="00C30329" w:rsidP="009E34E1">
      <w:pPr>
        <w:spacing w:before="100" w:beforeAutospacing="1" w:after="100" w:afterAutospacing="1"/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C30329">
        <w:rPr>
          <w:rFonts w:ascii="Times New Roman" w:hAnsi="Times New Roman" w:cs="Times New Roman"/>
          <w:sz w:val="28"/>
          <w:szCs w:val="28"/>
        </w:rPr>
        <w:lastRenderedPageBreak/>
        <w:t xml:space="preserve">          В структуре неналоговых доходов бюджета города Назарово за   2020 год наибольший удельный вес занимают: доходы от использования имущества, находящегося в муниципальной собственности – 65,7 %, платежи при пользовании природными ресурсами – 6,3 % доходы от продажи материальных и нематериальных активов – 22,7 %.</w:t>
      </w:r>
    </w:p>
    <w:p w:rsidR="00684244" w:rsidRPr="00684244" w:rsidRDefault="00684244" w:rsidP="00684244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84244">
        <w:rPr>
          <w:rFonts w:ascii="Times New Roman" w:hAnsi="Times New Roman" w:cs="Times New Roman"/>
          <w:sz w:val="28"/>
          <w:szCs w:val="28"/>
        </w:rPr>
        <w:t>В разрезе основных источников неналоговых доходов поступления составили, в том числе:</w:t>
      </w:r>
    </w:p>
    <w:p w:rsidR="00684244" w:rsidRPr="00684244" w:rsidRDefault="00684244" w:rsidP="00684244">
      <w:pPr>
        <w:jc w:val="both"/>
        <w:rPr>
          <w:rFonts w:ascii="Times New Roman" w:hAnsi="Times New Roman" w:cs="Times New Roman"/>
          <w:sz w:val="28"/>
          <w:szCs w:val="28"/>
        </w:rPr>
      </w:pPr>
      <w:r w:rsidRPr="00684244">
        <w:rPr>
          <w:rFonts w:ascii="Times New Roman" w:hAnsi="Times New Roman" w:cs="Times New Roman"/>
          <w:sz w:val="28"/>
          <w:szCs w:val="28"/>
        </w:rPr>
        <w:t xml:space="preserve"> -по группе </w:t>
      </w:r>
      <w:r w:rsidRPr="00684244">
        <w:rPr>
          <w:rFonts w:ascii="Times New Roman" w:hAnsi="Times New Roman" w:cs="Times New Roman"/>
          <w:b/>
          <w:i/>
          <w:sz w:val="28"/>
          <w:szCs w:val="28"/>
        </w:rPr>
        <w:t>«Доходы от использования имущества, находящегося в  муниципальной собственности»</w:t>
      </w:r>
      <w:r w:rsidRPr="00684244">
        <w:rPr>
          <w:rFonts w:ascii="Times New Roman" w:hAnsi="Times New Roman" w:cs="Times New Roman"/>
          <w:sz w:val="28"/>
          <w:szCs w:val="28"/>
        </w:rPr>
        <w:t xml:space="preserve"> – 25162 тыс. руб., или 103,4% к годовым бюджетным назначениям. Снижение к поступлениям 2019 года составило 11,1% или 3152 тыс. руб. Причиной отклонения фактического поступления в 2020 году в сравнении с 2019годом  является уплата задолженности по арендной плате за землю в 2019 году за 2017 -2019 годы в сумме11701,3 тыс. руб.( 4591,4 тыс. руб. - ОАО "Курганмашзавод", 4043,3 тыс. руб.- ООО ""Культурно-Спортивный Бизнес-Центр", Союз  потребительских обществ Назаровского района Красноярского края- 3066,6 тыс. руб.) В 2020 году уплата задолженности составила 7556,2 тыс. руб., в том числе ООО “НЗ ЖБК”- 4500 тыс. руб., ООО “Назарово-Металлургсервис”- 1142,1 тыс. руб., . ОАО "Курганмашзавод”- 853,9 тыс. руб., МУП “</w:t>
      </w:r>
      <w:r>
        <w:rPr>
          <w:rFonts w:ascii="Times New Roman" w:hAnsi="Times New Roman" w:cs="Times New Roman"/>
          <w:sz w:val="28"/>
          <w:szCs w:val="28"/>
        </w:rPr>
        <w:t>Назаровский хлеб</w:t>
      </w:r>
      <w:r w:rsidRPr="00684244">
        <w:rPr>
          <w:rFonts w:ascii="Times New Roman" w:hAnsi="Times New Roman" w:cs="Times New Roman"/>
          <w:sz w:val="28"/>
          <w:szCs w:val="28"/>
        </w:rPr>
        <w:t>”-548,2 тыс. руб.</w:t>
      </w:r>
    </w:p>
    <w:p w:rsidR="00684244" w:rsidRPr="00684244" w:rsidRDefault="00684244" w:rsidP="00684244">
      <w:pPr>
        <w:jc w:val="both"/>
        <w:rPr>
          <w:rFonts w:ascii="Times New Roman" w:hAnsi="Times New Roman" w:cs="Times New Roman"/>
          <w:sz w:val="28"/>
          <w:szCs w:val="28"/>
        </w:rPr>
      </w:pPr>
      <w:r w:rsidRPr="00684244">
        <w:rPr>
          <w:rFonts w:ascii="Times New Roman" w:hAnsi="Times New Roman" w:cs="Times New Roman"/>
          <w:sz w:val="28"/>
          <w:szCs w:val="28"/>
        </w:rPr>
        <w:t xml:space="preserve">-по группе </w:t>
      </w:r>
      <w:r w:rsidRPr="00684244">
        <w:rPr>
          <w:rFonts w:ascii="Times New Roman" w:hAnsi="Times New Roman" w:cs="Times New Roman"/>
          <w:b/>
          <w:i/>
          <w:sz w:val="28"/>
          <w:szCs w:val="28"/>
        </w:rPr>
        <w:t>«Доходы от продажи материальных и нематериальных активо</w:t>
      </w:r>
      <w:r w:rsidRPr="00684244">
        <w:rPr>
          <w:rFonts w:ascii="Times New Roman" w:hAnsi="Times New Roman" w:cs="Times New Roman"/>
          <w:sz w:val="28"/>
          <w:szCs w:val="28"/>
        </w:rPr>
        <w:t xml:space="preserve">в» </w:t>
      </w:r>
    </w:p>
    <w:p w:rsidR="00684244" w:rsidRPr="00684244" w:rsidRDefault="00684244" w:rsidP="00684244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84244">
        <w:rPr>
          <w:rFonts w:ascii="Times New Roman" w:hAnsi="Times New Roman" w:cs="Times New Roman"/>
          <w:sz w:val="28"/>
          <w:szCs w:val="28"/>
        </w:rPr>
        <w:t xml:space="preserve"> поступления за  2020 год составили  8690 тыс. рублей или 84,4% к годовым бюджетным назначениям.  Увеличение  по сравнению с аналогичным периодом 2019 года составило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4244">
        <w:rPr>
          <w:rFonts w:ascii="Times New Roman" w:hAnsi="Times New Roman" w:cs="Times New Roman"/>
          <w:sz w:val="28"/>
          <w:szCs w:val="28"/>
        </w:rPr>
        <w:t>227%. За   2020 год поступили средства от продажи трех объектов (2 объекта по адресу ул.Советская,10 и помещение по адресу ул.30 лет ВЛКСМ д.49-39)средства от сдачи металлолома, также поступили средства  от реализации имущества должника, оставшегося после расчетов со всеми кредиторами, согл.ст.134 127-ФЗ МУП “Назаровский хлеб”, а также от выкупа предпринимателями двух больших земельных участков и 36 земельных участков физическим лицам.</w:t>
      </w:r>
    </w:p>
    <w:p w:rsidR="00684244" w:rsidRPr="00684244" w:rsidRDefault="00684244" w:rsidP="00684244">
      <w:pPr>
        <w:jc w:val="both"/>
        <w:rPr>
          <w:rFonts w:ascii="Times New Roman" w:hAnsi="Times New Roman" w:cs="Times New Roman"/>
          <w:sz w:val="28"/>
          <w:szCs w:val="28"/>
        </w:rPr>
      </w:pPr>
      <w:r w:rsidRPr="0068424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4244">
        <w:rPr>
          <w:rFonts w:ascii="Times New Roman" w:hAnsi="Times New Roman" w:cs="Times New Roman"/>
          <w:sz w:val="28"/>
          <w:szCs w:val="28"/>
        </w:rPr>
        <w:t xml:space="preserve"> Поступления за 2019 составили 3827 тыс. руб. В 2019 году  </w:t>
      </w:r>
      <w:r w:rsidRPr="00684244">
        <w:rPr>
          <w:rFonts w:ascii="Times New Roman" w:hAnsi="Times New Roman" w:cs="Times New Roman"/>
          <w:bCs/>
          <w:sz w:val="28"/>
          <w:szCs w:val="28"/>
        </w:rPr>
        <w:t xml:space="preserve">поступили  средства от продажи </w:t>
      </w:r>
      <w:r w:rsidRPr="00684244">
        <w:rPr>
          <w:rFonts w:ascii="Times New Roman" w:hAnsi="Times New Roman" w:cs="Times New Roman"/>
          <w:sz w:val="28"/>
          <w:szCs w:val="28"/>
        </w:rPr>
        <w:t xml:space="preserve">нежилого помещения </w:t>
      </w:r>
      <w:r w:rsidRPr="00684244">
        <w:rPr>
          <w:rFonts w:ascii="Times New Roman" w:eastAsia="Arial Unicode MS" w:hAnsi="Times New Roman" w:cs="Times New Roman"/>
          <w:sz w:val="28"/>
          <w:szCs w:val="28"/>
        </w:rPr>
        <w:t xml:space="preserve">№ 9, расположенного по адресу: Россия, Красноярский край, г. Назарово, ул. Парковая, вл. 43, стр. 1, общей площадью 323,4 кв.м.  </w:t>
      </w:r>
      <w:r w:rsidRPr="00684244">
        <w:rPr>
          <w:rFonts w:ascii="Times New Roman" w:hAnsi="Times New Roman" w:cs="Times New Roman"/>
          <w:sz w:val="28"/>
          <w:szCs w:val="28"/>
        </w:rPr>
        <w:t>в соответствии с требованиями статьи 3 Федерального закона 159-ФЗ от 22.07.2008 (рассрочка на 5 лет), нежилого здания с  земельным участком по ул. Коминтерна,9  и 85 земельных участков физическим лицам.</w:t>
      </w:r>
    </w:p>
    <w:p w:rsidR="00684244" w:rsidRPr="00684244" w:rsidRDefault="00684244" w:rsidP="006842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Pr="00684244">
        <w:rPr>
          <w:rFonts w:ascii="Times New Roman" w:hAnsi="Times New Roman" w:cs="Times New Roman"/>
          <w:b/>
          <w:i/>
          <w:sz w:val="28"/>
          <w:szCs w:val="28"/>
        </w:rPr>
        <w:t xml:space="preserve">Платежи при пользовании природными ресурсами </w:t>
      </w:r>
      <w:r w:rsidRPr="00684244">
        <w:rPr>
          <w:rFonts w:ascii="Times New Roman" w:hAnsi="Times New Roman" w:cs="Times New Roman"/>
          <w:sz w:val="28"/>
          <w:szCs w:val="28"/>
        </w:rPr>
        <w:t>за 2020 год поступили  в сумме 2445 тыс. руб. или 88,8% годового плана. Снижение к 2019 году составило 29,4% или 1019 тыс.</w:t>
      </w:r>
      <w:r w:rsidRPr="003E6965">
        <w:rPr>
          <w:rFonts w:ascii="Times New Roman" w:hAnsi="Times New Roman" w:cs="Times New Roman"/>
          <w:sz w:val="28"/>
          <w:szCs w:val="28"/>
        </w:rPr>
        <w:t xml:space="preserve"> </w:t>
      </w:r>
      <w:r w:rsidRPr="00684244">
        <w:rPr>
          <w:rFonts w:ascii="Times New Roman" w:hAnsi="Times New Roman" w:cs="Times New Roman"/>
          <w:sz w:val="28"/>
          <w:szCs w:val="28"/>
        </w:rPr>
        <w:t>руб. Отклонение обусловлено проведением плательщиками АО "Назаровская ГРЭС", ООО “</w:t>
      </w:r>
      <w:r>
        <w:rPr>
          <w:rFonts w:ascii="Times New Roman" w:hAnsi="Times New Roman" w:cs="Times New Roman"/>
          <w:sz w:val="28"/>
          <w:szCs w:val="28"/>
        </w:rPr>
        <w:t>Назарово Металлургсервис</w:t>
      </w:r>
      <w:r w:rsidRPr="00684244">
        <w:rPr>
          <w:rFonts w:ascii="Times New Roman" w:hAnsi="Times New Roman" w:cs="Times New Roman"/>
          <w:sz w:val="28"/>
          <w:szCs w:val="28"/>
        </w:rPr>
        <w:t>” , ООО "Водоканал", АО "ВБД”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4244">
        <w:rPr>
          <w:rFonts w:ascii="Times New Roman" w:hAnsi="Times New Roman" w:cs="Times New Roman"/>
          <w:sz w:val="28"/>
          <w:szCs w:val="28"/>
        </w:rPr>
        <w:t>зачета и возврата переплаты, образовавшейся по итогам предыдущих периодов, в счет уплаты ежеквартальных авансовых платежей текущего года.</w:t>
      </w:r>
    </w:p>
    <w:p w:rsidR="00330BF3" w:rsidRPr="00822F34" w:rsidRDefault="00330BF3" w:rsidP="00330BF3">
      <w:pPr>
        <w:pStyle w:val="Default"/>
        <w:ind w:left="284" w:right="83" w:firstLine="425"/>
        <w:jc w:val="both"/>
        <w:rPr>
          <w:b/>
          <w:color w:val="auto"/>
          <w:sz w:val="28"/>
          <w:szCs w:val="28"/>
          <w:u w:val="single"/>
        </w:rPr>
      </w:pPr>
      <w:r w:rsidRPr="00822F34">
        <w:rPr>
          <w:b/>
          <w:color w:val="auto"/>
          <w:sz w:val="28"/>
          <w:szCs w:val="28"/>
          <w:u w:val="single"/>
        </w:rPr>
        <w:t xml:space="preserve">Безвозмездные поступления </w:t>
      </w:r>
    </w:p>
    <w:p w:rsidR="00330BF3" w:rsidRPr="00822F34" w:rsidRDefault="00330BF3" w:rsidP="00522364">
      <w:pPr>
        <w:pStyle w:val="Default"/>
        <w:ind w:right="83" w:firstLine="567"/>
        <w:jc w:val="both"/>
        <w:rPr>
          <w:color w:val="auto"/>
          <w:sz w:val="28"/>
          <w:szCs w:val="28"/>
        </w:rPr>
      </w:pPr>
      <w:r w:rsidRPr="00822F34">
        <w:rPr>
          <w:color w:val="auto"/>
          <w:sz w:val="28"/>
          <w:szCs w:val="28"/>
        </w:rPr>
        <w:t>Безвозмездные поступления являются наиболее значимыми источниками в бюджете. Они составили 7</w:t>
      </w:r>
      <w:r w:rsidR="00ED2D78">
        <w:rPr>
          <w:color w:val="auto"/>
          <w:sz w:val="28"/>
          <w:szCs w:val="28"/>
        </w:rPr>
        <w:t>5,1</w:t>
      </w:r>
      <w:r w:rsidRPr="00822F34">
        <w:rPr>
          <w:color w:val="auto"/>
          <w:sz w:val="28"/>
          <w:szCs w:val="28"/>
        </w:rPr>
        <w:t>% в 20</w:t>
      </w:r>
      <w:r w:rsidR="00684244" w:rsidRPr="00684244">
        <w:rPr>
          <w:color w:val="auto"/>
          <w:sz w:val="28"/>
          <w:szCs w:val="28"/>
        </w:rPr>
        <w:t>20</w:t>
      </w:r>
      <w:r w:rsidRPr="00822F34">
        <w:rPr>
          <w:color w:val="auto"/>
          <w:sz w:val="28"/>
          <w:szCs w:val="28"/>
        </w:rPr>
        <w:t xml:space="preserve"> году и поступили в сумме </w:t>
      </w:r>
      <w:r w:rsidR="00ED2D78" w:rsidRPr="00ED2D78">
        <w:rPr>
          <w:color w:val="auto"/>
          <w:sz w:val="28"/>
          <w:szCs w:val="28"/>
        </w:rPr>
        <w:t>10</w:t>
      </w:r>
      <w:r w:rsidR="00ED2D78">
        <w:rPr>
          <w:color w:val="auto"/>
          <w:sz w:val="28"/>
          <w:szCs w:val="28"/>
        </w:rPr>
        <w:t>92603</w:t>
      </w:r>
      <w:r w:rsidRPr="00822F34">
        <w:rPr>
          <w:color w:val="auto"/>
          <w:sz w:val="28"/>
          <w:szCs w:val="28"/>
        </w:rPr>
        <w:t xml:space="preserve"> </w:t>
      </w:r>
      <w:r w:rsidR="00ED2D78" w:rsidRPr="00ED2D78">
        <w:rPr>
          <w:color w:val="auto"/>
          <w:sz w:val="28"/>
          <w:szCs w:val="28"/>
        </w:rPr>
        <w:t>тыс</w:t>
      </w:r>
      <w:r w:rsidRPr="00822F34">
        <w:rPr>
          <w:color w:val="auto"/>
          <w:sz w:val="28"/>
          <w:szCs w:val="28"/>
        </w:rPr>
        <w:t>. руб.</w:t>
      </w:r>
    </w:p>
    <w:p w:rsidR="00330BF3" w:rsidRPr="00822F34" w:rsidRDefault="00330BF3" w:rsidP="00522364">
      <w:pPr>
        <w:pStyle w:val="Default"/>
        <w:ind w:right="83"/>
        <w:jc w:val="both"/>
        <w:rPr>
          <w:color w:val="auto"/>
          <w:sz w:val="28"/>
          <w:szCs w:val="28"/>
        </w:rPr>
      </w:pPr>
      <w:r w:rsidRPr="00822F34">
        <w:rPr>
          <w:color w:val="auto"/>
          <w:sz w:val="28"/>
          <w:szCs w:val="28"/>
        </w:rPr>
        <w:t>Структура безвозмездных поступлений:</w:t>
      </w:r>
    </w:p>
    <w:p w:rsidR="00330BF3" w:rsidRPr="00822F34" w:rsidRDefault="00330BF3" w:rsidP="00522364">
      <w:pPr>
        <w:pStyle w:val="Default"/>
        <w:ind w:right="83"/>
        <w:jc w:val="both"/>
        <w:rPr>
          <w:color w:val="auto"/>
          <w:sz w:val="28"/>
          <w:szCs w:val="28"/>
        </w:rPr>
      </w:pPr>
      <w:r w:rsidRPr="00822F34">
        <w:rPr>
          <w:color w:val="auto"/>
          <w:sz w:val="28"/>
          <w:szCs w:val="28"/>
        </w:rPr>
        <w:lastRenderedPageBreak/>
        <w:t xml:space="preserve">Дотации – </w:t>
      </w:r>
      <w:r w:rsidR="00ED2D78">
        <w:rPr>
          <w:color w:val="auto"/>
          <w:sz w:val="28"/>
          <w:szCs w:val="28"/>
        </w:rPr>
        <w:t>229172</w:t>
      </w:r>
      <w:r w:rsidRPr="00822F34">
        <w:rPr>
          <w:color w:val="auto"/>
          <w:sz w:val="28"/>
          <w:szCs w:val="28"/>
        </w:rPr>
        <w:t xml:space="preserve"> </w:t>
      </w:r>
      <w:r w:rsidR="00ED2D78">
        <w:rPr>
          <w:color w:val="auto"/>
          <w:sz w:val="28"/>
          <w:szCs w:val="28"/>
        </w:rPr>
        <w:t>тыс</w:t>
      </w:r>
      <w:r w:rsidRPr="00822F34">
        <w:rPr>
          <w:color w:val="auto"/>
          <w:sz w:val="28"/>
          <w:szCs w:val="28"/>
        </w:rPr>
        <w:t>. руб.;</w:t>
      </w:r>
    </w:p>
    <w:p w:rsidR="00330BF3" w:rsidRPr="00822F34" w:rsidRDefault="00330BF3" w:rsidP="00522364">
      <w:pPr>
        <w:pStyle w:val="Default"/>
        <w:ind w:right="83"/>
        <w:jc w:val="both"/>
        <w:rPr>
          <w:color w:val="auto"/>
          <w:sz w:val="28"/>
          <w:szCs w:val="28"/>
        </w:rPr>
      </w:pPr>
      <w:r w:rsidRPr="00822F34">
        <w:rPr>
          <w:color w:val="auto"/>
          <w:sz w:val="28"/>
          <w:szCs w:val="28"/>
        </w:rPr>
        <w:t xml:space="preserve">Субсидии – </w:t>
      </w:r>
      <w:r w:rsidR="00ED2D78">
        <w:rPr>
          <w:color w:val="auto"/>
          <w:sz w:val="28"/>
          <w:szCs w:val="28"/>
        </w:rPr>
        <w:t>231035</w:t>
      </w:r>
      <w:r w:rsidRPr="00822F34">
        <w:rPr>
          <w:color w:val="auto"/>
          <w:sz w:val="28"/>
          <w:szCs w:val="28"/>
        </w:rPr>
        <w:t xml:space="preserve"> </w:t>
      </w:r>
      <w:r w:rsidR="00ED2D78">
        <w:rPr>
          <w:color w:val="auto"/>
          <w:sz w:val="28"/>
          <w:szCs w:val="28"/>
        </w:rPr>
        <w:t>тыс</w:t>
      </w:r>
      <w:r w:rsidRPr="00822F34">
        <w:rPr>
          <w:color w:val="auto"/>
          <w:sz w:val="28"/>
          <w:szCs w:val="28"/>
        </w:rPr>
        <w:t>. руб.;</w:t>
      </w:r>
    </w:p>
    <w:p w:rsidR="00ED2D78" w:rsidRDefault="00ED2D78" w:rsidP="00522364">
      <w:pPr>
        <w:pStyle w:val="Default"/>
        <w:ind w:right="8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Субвенции - 546855</w:t>
      </w:r>
      <w:r w:rsidR="00330BF3" w:rsidRPr="00822F3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тыс</w:t>
      </w:r>
      <w:r w:rsidR="00330BF3" w:rsidRPr="00822F34">
        <w:rPr>
          <w:color w:val="auto"/>
          <w:sz w:val="28"/>
          <w:szCs w:val="28"/>
        </w:rPr>
        <w:t xml:space="preserve">. руб. </w:t>
      </w:r>
    </w:p>
    <w:p w:rsidR="00ED2D78" w:rsidRDefault="00ED2D78" w:rsidP="00522364">
      <w:pPr>
        <w:pStyle w:val="Default"/>
        <w:ind w:right="8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Иные межбюджетные трансферты – 82578 тыс. руб.</w:t>
      </w:r>
    </w:p>
    <w:p w:rsidR="00ED2D78" w:rsidRDefault="00ED2D78" w:rsidP="00522364">
      <w:pPr>
        <w:pStyle w:val="Default"/>
        <w:ind w:right="8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Субсидии из местных бюджетов – 1434 тыс.</w:t>
      </w:r>
      <w:r w:rsidR="0052236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руб.</w:t>
      </w:r>
    </w:p>
    <w:p w:rsidR="00522364" w:rsidRDefault="00522364" w:rsidP="00522364">
      <w:pPr>
        <w:pStyle w:val="Default"/>
        <w:ind w:right="8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Возврат остатков субсидий и субвенций прошлых лет- -1549 тыс. руб.</w:t>
      </w:r>
    </w:p>
    <w:p w:rsidR="00330BF3" w:rsidRPr="00822F34" w:rsidRDefault="00522364" w:rsidP="00522364">
      <w:pPr>
        <w:pStyle w:val="Default"/>
        <w:ind w:right="8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Доходы бюджетов от возврата остатков субсидий, субвенций прошлых лет - 892 тыс. руб.</w:t>
      </w:r>
      <w:r w:rsidR="00330BF3" w:rsidRPr="00822F34">
        <w:rPr>
          <w:color w:val="auto"/>
          <w:sz w:val="28"/>
          <w:szCs w:val="28"/>
        </w:rPr>
        <w:t xml:space="preserve"> </w:t>
      </w:r>
    </w:p>
    <w:p w:rsidR="000B419C" w:rsidRPr="00DA538C" w:rsidRDefault="000B419C" w:rsidP="00FD6B73">
      <w:pPr>
        <w:pStyle w:val="Default"/>
        <w:ind w:right="-108" w:firstLine="709"/>
        <w:jc w:val="both"/>
        <w:rPr>
          <w:sz w:val="28"/>
          <w:szCs w:val="28"/>
        </w:rPr>
      </w:pPr>
      <w:r w:rsidRPr="00DA538C">
        <w:rPr>
          <w:sz w:val="28"/>
          <w:szCs w:val="28"/>
        </w:rPr>
        <w:t xml:space="preserve">Ежегодно администрация города утверждает план мероприятий по росту доходов, оптимизации расходов  и совершенствованию  долговой политики. </w:t>
      </w:r>
    </w:p>
    <w:p w:rsidR="00FD6B73" w:rsidRPr="005D2C83" w:rsidRDefault="00FD6B73" w:rsidP="00FD6B73">
      <w:pPr>
        <w:pStyle w:val="afb"/>
        <w:ind w:right="-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5D2C83">
        <w:rPr>
          <w:rFonts w:ascii="Times New Roman" w:eastAsia="Times New Roman" w:hAnsi="Times New Roman" w:cs="Times New Roman"/>
          <w:sz w:val="28"/>
          <w:szCs w:val="28"/>
        </w:rPr>
        <w:t>За 2020 год проведено 6 заседаний комиссии, на которые было  приглашено 17 организаций и 38 физических лиц. В результате поступило платежей в городской бюджет 9542,75 тыс. руб. в том числе арендной платы за землю 7556,2 тыс. руб.</w:t>
      </w:r>
    </w:p>
    <w:p w:rsidR="00FD6B73" w:rsidRPr="005D2C83" w:rsidRDefault="00FD6B73" w:rsidP="00FD6B73">
      <w:pPr>
        <w:pStyle w:val="afb"/>
        <w:ind w:right="-1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D2C83">
        <w:rPr>
          <w:rFonts w:ascii="Times New Roman" w:hAnsi="Times New Roman" w:cs="Times New Roman"/>
          <w:sz w:val="28"/>
          <w:szCs w:val="28"/>
        </w:rPr>
        <w:t>За 2020 год проведено 7 заседаний комиссии по легализации заработной платы, на которые было приглашено 78 работодателей.  В результате 34 работодателя доначислили своим работникам  заработную плату в сумме 894,6 тыс.руб.  В бюджет поступило налога на доходы физических лиц всего 116,3 тыс. руб., в том числе в городской бюджет 34,9 тыс. руб</w:t>
      </w:r>
    </w:p>
    <w:p w:rsidR="00FD6B73" w:rsidRPr="005D2C83" w:rsidRDefault="00FD6B73" w:rsidP="00FD6B73">
      <w:pPr>
        <w:pStyle w:val="afb"/>
        <w:ind w:right="-1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D2C83">
        <w:rPr>
          <w:rFonts w:ascii="Times New Roman" w:hAnsi="Times New Roman" w:cs="Times New Roman"/>
          <w:sz w:val="28"/>
          <w:szCs w:val="28"/>
        </w:rPr>
        <w:t xml:space="preserve">За  2020 год выявлены бесхозяйные водопроводная и тепловая сеть. В настоящее время проводятся мероприятия по признанию данных объектов бесхозяйными в соответствии с Приказом Министерства экономического развития Российской Федерации от 10.12.2015 № 931 "Об установлении Порядка принятия на учет бесхозяйных недвижимых вещей". </w:t>
      </w:r>
    </w:p>
    <w:p w:rsidR="00FD6B73" w:rsidRPr="005D2C83" w:rsidRDefault="00FD6B73" w:rsidP="00FD6B73">
      <w:pPr>
        <w:pStyle w:val="afb"/>
        <w:ind w:right="-1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D2C83">
        <w:rPr>
          <w:rFonts w:ascii="Times New Roman" w:hAnsi="Times New Roman" w:cs="Times New Roman"/>
          <w:sz w:val="28"/>
          <w:szCs w:val="28"/>
        </w:rPr>
        <w:t>За  2020 год выдано восемь разрешений на размещение нестационарных торговых объектов. Заключено шесть договоров о размещении указанных объектов на сумму 217,93 тыс. руб.</w:t>
      </w:r>
    </w:p>
    <w:p w:rsidR="00FD6B73" w:rsidRPr="005D2C83" w:rsidRDefault="00FD6B73" w:rsidP="00FD6B73">
      <w:pPr>
        <w:pStyle w:val="afb"/>
        <w:ind w:right="-108"/>
        <w:jc w:val="both"/>
        <w:rPr>
          <w:rFonts w:ascii="Times New Roman" w:hAnsi="Times New Roman" w:cs="Times New Roman"/>
          <w:sz w:val="28"/>
          <w:szCs w:val="28"/>
        </w:rPr>
      </w:pPr>
      <w:r w:rsidRPr="005D2C83">
        <w:rPr>
          <w:rFonts w:ascii="Times New Roman" w:hAnsi="Times New Roman" w:cs="Times New Roman"/>
          <w:sz w:val="28"/>
          <w:szCs w:val="28"/>
        </w:rPr>
        <w:t xml:space="preserve">   </w:t>
      </w:r>
      <w:r w:rsidR="004E4C60">
        <w:rPr>
          <w:rFonts w:ascii="Times New Roman" w:hAnsi="Times New Roman" w:cs="Times New Roman"/>
          <w:sz w:val="28"/>
          <w:szCs w:val="28"/>
        </w:rPr>
        <w:t xml:space="preserve">   </w:t>
      </w:r>
      <w:r w:rsidRPr="005D2C83">
        <w:rPr>
          <w:rFonts w:ascii="Times New Roman" w:hAnsi="Times New Roman" w:cs="Times New Roman"/>
          <w:sz w:val="28"/>
          <w:szCs w:val="28"/>
        </w:rPr>
        <w:t xml:space="preserve">  При выполнении капитального ремонта и реконструкции водопроводных и канализационных сетей, демонтированные стальные и чугунные трубы реализованы и средства перечислены в бюджет в сумме 729,3 тыс. руб.</w:t>
      </w:r>
    </w:p>
    <w:p w:rsidR="00FD6B73" w:rsidRDefault="00FD6B73" w:rsidP="00FD6B73">
      <w:pPr>
        <w:rPr>
          <w:b/>
          <w:sz w:val="28"/>
          <w:szCs w:val="28"/>
        </w:rPr>
      </w:pPr>
    </w:p>
    <w:p w:rsidR="000B419C" w:rsidRDefault="000B419C" w:rsidP="000B419C">
      <w:pPr>
        <w:pStyle w:val="Default"/>
        <w:ind w:right="-498" w:firstLine="709"/>
        <w:rPr>
          <w:b/>
          <w:sz w:val="28"/>
          <w:szCs w:val="28"/>
          <w:u w:val="single"/>
        </w:rPr>
      </w:pPr>
      <w:r w:rsidRPr="000B419C">
        <w:rPr>
          <w:b/>
          <w:sz w:val="28"/>
          <w:szCs w:val="28"/>
          <w:u w:val="single"/>
        </w:rPr>
        <w:t xml:space="preserve">Расходная часть </w:t>
      </w:r>
    </w:p>
    <w:p w:rsidR="004E4C60" w:rsidRPr="004E4C60" w:rsidRDefault="004E4C60" w:rsidP="004E4C6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4C60">
        <w:rPr>
          <w:rFonts w:ascii="Times New Roman" w:hAnsi="Times New Roman" w:cs="Times New Roman"/>
          <w:sz w:val="28"/>
          <w:szCs w:val="28"/>
        </w:rPr>
        <w:t xml:space="preserve">Как и в предшествующие годы, бюджет 2020 года является социально направленным. Приоритетом при планировании и исполнении расходной части бюджета города являлось обеспечение базовых услуг образования, культуры, физической культуры и спорта. </w:t>
      </w:r>
    </w:p>
    <w:p w:rsidR="004E4C60" w:rsidRPr="004E4C60" w:rsidRDefault="004E4C60" w:rsidP="004E4C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4C60">
        <w:rPr>
          <w:rFonts w:ascii="Times New Roman" w:hAnsi="Times New Roman" w:cs="Times New Roman"/>
          <w:sz w:val="28"/>
          <w:szCs w:val="28"/>
        </w:rPr>
        <w:t>Так, наибольший удельный вес в общем объеме расходов бюджета занимают расходы на социальную сферу – 72 % или 1 052 млн.руб. В том числе наиболее значительные расходы были произведены на образование – в эту отрасль направлено 824 млн. руб. что составляет 78% расходов на социальную сферу и56 % от общего объема расходов  бюджета городского округа.</w:t>
      </w:r>
    </w:p>
    <w:p w:rsidR="004E4C60" w:rsidRPr="004E4C60" w:rsidRDefault="004E4C60" w:rsidP="004E4C60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4C60">
        <w:rPr>
          <w:rFonts w:ascii="Times New Roman" w:hAnsi="Times New Roman" w:cs="Times New Roman"/>
          <w:sz w:val="28"/>
          <w:szCs w:val="28"/>
        </w:rPr>
        <w:t xml:space="preserve"> На втором месте – жилищно-коммунальное хозяйство – 15% или 221 млн. руб., остальные расходы составляют 13 % или 187 млн. руб. </w:t>
      </w:r>
    </w:p>
    <w:p w:rsidR="004E4C60" w:rsidRPr="004E4C60" w:rsidRDefault="004E4C60" w:rsidP="004E4C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E4C60">
        <w:rPr>
          <w:rFonts w:ascii="Times New Roman" w:hAnsi="Times New Roman" w:cs="Times New Roman"/>
          <w:sz w:val="28"/>
          <w:szCs w:val="28"/>
        </w:rPr>
        <w:t xml:space="preserve">   Исполнение бюджета происходило в условиях распространения новой коронавирусной инфекции, учреждениям необходимо было приобретать средства дезинфекции, рециркуляторы, средства для индивидуальной защиты. Муниципальные учреждения проводили указанные расходы в пределах выделенных средств за счет экономии по коммунальным услугам, продуктам питания в детских садах, текущих расходов.При корректировке бюджета на эти </w:t>
      </w:r>
      <w:r w:rsidRPr="004E4C60">
        <w:rPr>
          <w:rFonts w:ascii="Times New Roman" w:hAnsi="Times New Roman" w:cs="Times New Roman"/>
          <w:sz w:val="28"/>
          <w:szCs w:val="28"/>
        </w:rPr>
        <w:lastRenderedPageBreak/>
        <w:t>цели выделено 580 тыс.руб.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C60">
        <w:rPr>
          <w:rFonts w:ascii="Times New Roman" w:hAnsi="Times New Roman" w:cs="Times New Roman"/>
          <w:sz w:val="28"/>
          <w:szCs w:val="28"/>
        </w:rPr>
        <w:t xml:space="preserve">(ММЦ Бригантина-30 тыс.руб., учреждениям образования-450 тыс.руб., учреждениям культуры-100 тыс.руб.).Учитывая работу учреждений в сложных эпидемиологических условиях, необходимо было изыскать дополнительно средства на приобретение дез.средств, антисептиков, рециркуляторов, средств индивидуальной защиты </w:t>
      </w:r>
    </w:p>
    <w:p w:rsidR="004E4C60" w:rsidRPr="004E4C60" w:rsidRDefault="004E4C60" w:rsidP="004E4C60">
      <w:pPr>
        <w:pStyle w:val="af8"/>
        <w:ind w:left="0" w:firstLine="567"/>
        <w:jc w:val="both"/>
        <w:rPr>
          <w:sz w:val="28"/>
          <w:szCs w:val="28"/>
        </w:rPr>
      </w:pPr>
      <w:r w:rsidRPr="004E4C60">
        <w:rPr>
          <w:sz w:val="28"/>
          <w:szCs w:val="28"/>
        </w:rPr>
        <w:t xml:space="preserve">                                                                   </w:t>
      </w:r>
      <w:r w:rsidR="007B365D">
        <w:rPr>
          <w:sz w:val="28"/>
          <w:szCs w:val="28"/>
        </w:rPr>
        <w:t xml:space="preserve">                         </w:t>
      </w:r>
      <w:r w:rsidRPr="004E4C60">
        <w:rPr>
          <w:sz w:val="28"/>
          <w:szCs w:val="28"/>
        </w:rPr>
        <w:t xml:space="preserve">                  тыс. руб.</w:t>
      </w:r>
    </w:p>
    <w:tbl>
      <w:tblPr>
        <w:tblW w:w="9781" w:type="dxa"/>
        <w:tblInd w:w="108" w:type="dxa"/>
        <w:tblLayout w:type="fixed"/>
        <w:tblLook w:val="04A0"/>
      </w:tblPr>
      <w:tblGrid>
        <w:gridCol w:w="674"/>
        <w:gridCol w:w="3868"/>
        <w:gridCol w:w="1802"/>
        <w:gridCol w:w="1814"/>
        <w:gridCol w:w="1623"/>
      </w:tblGrid>
      <w:tr w:rsidR="004E4C60" w:rsidRPr="004E4C60" w:rsidTr="007B365D">
        <w:trPr>
          <w:trHeight w:val="6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C60" w:rsidRDefault="007B365D" w:rsidP="007B365D">
            <w:pPr>
              <w:ind w:left="-39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E4C6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4E4C60" w:rsidRPr="004E4C60" w:rsidRDefault="007B365D" w:rsidP="007B365D">
            <w:pPr>
              <w:ind w:left="-39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E4C60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C60" w:rsidRPr="004E4C60" w:rsidRDefault="004E4C60" w:rsidP="004E4C60">
            <w:pPr>
              <w:ind w:hanging="4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бюджетной классификации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C60" w:rsidRPr="004E4C60" w:rsidRDefault="004E4C60" w:rsidP="007B3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Предусмотрено на  2020 год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C60" w:rsidRPr="004E4C60" w:rsidRDefault="007B365D" w:rsidP="007B36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E4C60" w:rsidRPr="004E4C60">
              <w:rPr>
                <w:rFonts w:ascii="Times New Roman" w:hAnsi="Times New Roman" w:cs="Times New Roman"/>
                <w:sz w:val="28"/>
                <w:szCs w:val="28"/>
              </w:rPr>
              <w:t>сполнено за 2020 год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60" w:rsidRPr="004E4C60" w:rsidRDefault="004E4C60" w:rsidP="004E4C60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  <w:p w:rsidR="004E4C60" w:rsidRPr="004E4C60" w:rsidRDefault="004E4C60" w:rsidP="004E4C60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C60" w:rsidRPr="004E4C60" w:rsidTr="007B365D">
        <w:trPr>
          <w:trHeight w:val="466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C60" w:rsidRPr="004E4C60" w:rsidRDefault="007B365D" w:rsidP="007B36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4E4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2529" w:firstLine="30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95247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753"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91818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60" w:rsidRPr="004E4C60" w:rsidRDefault="004E4C60" w:rsidP="007B365D">
            <w:pPr>
              <w:ind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96,4</w:t>
            </w:r>
          </w:p>
        </w:tc>
      </w:tr>
      <w:tr w:rsidR="004E4C60" w:rsidRPr="004E4C60" w:rsidTr="007B365D">
        <w:trPr>
          <w:trHeight w:val="7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C60" w:rsidRPr="004E4C60" w:rsidRDefault="007B365D" w:rsidP="007B36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498"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2529" w:firstLine="30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5057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753"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4996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60" w:rsidRPr="004E4C60" w:rsidRDefault="004E4C60" w:rsidP="007B365D">
            <w:pPr>
              <w:ind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98,8</w:t>
            </w:r>
          </w:p>
        </w:tc>
      </w:tr>
      <w:tr w:rsidR="004E4C60" w:rsidRPr="004E4C60" w:rsidTr="007B365D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C60" w:rsidRPr="004E4C60" w:rsidRDefault="007B365D" w:rsidP="007B36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4E4C60">
            <w:pPr>
              <w:ind w:hanging="73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2529" w:firstLine="30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91882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753"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89339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60" w:rsidRPr="004E4C60" w:rsidRDefault="004E4C60" w:rsidP="007B365D">
            <w:pPr>
              <w:ind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97,2</w:t>
            </w:r>
          </w:p>
        </w:tc>
      </w:tr>
      <w:tr w:rsidR="004E4C60" w:rsidRPr="004E4C60" w:rsidTr="007B365D">
        <w:trPr>
          <w:trHeight w:val="516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C60" w:rsidRPr="004E4C60" w:rsidRDefault="007B365D" w:rsidP="007B36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4E4C60">
            <w:pPr>
              <w:ind w:hanging="73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2529" w:firstLine="30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232687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753"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220638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60" w:rsidRPr="004E4C60" w:rsidRDefault="004E4C60" w:rsidP="007B365D">
            <w:pPr>
              <w:ind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94,8</w:t>
            </w:r>
          </w:p>
        </w:tc>
      </w:tr>
      <w:tr w:rsidR="004E4C60" w:rsidRPr="004E4C60" w:rsidTr="007B365D">
        <w:trPr>
          <w:trHeight w:val="282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C60" w:rsidRPr="004E4C60" w:rsidRDefault="007B365D" w:rsidP="007B36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5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4E4C60">
            <w:pPr>
              <w:ind w:hanging="73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2529" w:firstLine="30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1372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753"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1372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60" w:rsidRPr="004E4C60" w:rsidRDefault="004E4C60" w:rsidP="007B365D">
            <w:pPr>
              <w:ind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E4C60" w:rsidRPr="004E4C60" w:rsidTr="007B365D">
        <w:trPr>
          <w:trHeight w:val="318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C60" w:rsidRPr="004E4C60" w:rsidRDefault="007B365D" w:rsidP="007B36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6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4E4C60">
            <w:pPr>
              <w:ind w:hanging="73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2529" w:firstLine="30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830309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753"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823736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60" w:rsidRPr="004E4C60" w:rsidRDefault="004E4C60" w:rsidP="007B365D">
            <w:pPr>
              <w:ind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99,2</w:t>
            </w:r>
          </w:p>
        </w:tc>
      </w:tr>
      <w:tr w:rsidR="004E4C60" w:rsidRPr="004E4C60" w:rsidTr="007B365D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C60" w:rsidRPr="004E4C60" w:rsidRDefault="007B365D" w:rsidP="007B36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7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4E4C60">
            <w:pPr>
              <w:ind w:hanging="73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2529" w:firstLine="30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98035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753"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93657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60" w:rsidRPr="004E4C60" w:rsidRDefault="004E4C60" w:rsidP="007B365D">
            <w:pPr>
              <w:ind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95,5</w:t>
            </w:r>
          </w:p>
        </w:tc>
      </w:tr>
      <w:tr w:rsidR="004E4C60" w:rsidRPr="004E4C60" w:rsidTr="007B365D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C60" w:rsidRPr="004E4C60" w:rsidRDefault="007B365D" w:rsidP="007B36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8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4E4C60">
            <w:pPr>
              <w:ind w:hanging="73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2529" w:firstLine="30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47255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753"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45478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60" w:rsidRPr="004E4C60" w:rsidRDefault="004E4C60" w:rsidP="007B365D">
            <w:pPr>
              <w:ind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96,2</w:t>
            </w:r>
          </w:p>
        </w:tc>
      </w:tr>
      <w:tr w:rsidR="004E4C60" w:rsidRPr="004E4C60" w:rsidTr="007B365D">
        <w:trPr>
          <w:trHeight w:val="43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C60" w:rsidRPr="004E4C60" w:rsidRDefault="007B365D" w:rsidP="007B36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4E4C60">
            <w:pPr>
              <w:ind w:hanging="73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2529" w:firstLine="30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93054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753"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89374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60" w:rsidRPr="004E4C60" w:rsidRDefault="004E4C60" w:rsidP="007B365D">
            <w:pPr>
              <w:ind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4E4C60" w:rsidRPr="004E4C60" w:rsidTr="007B365D">
        <w:trPr>
          <w:trHeight w:val="315"/>
        </w:trPr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4E4C60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2529" w:firstLine="30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1494898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C60" w:rsidRPr="004E4C60" w:rsidRDefault="004E4C60" w:rsidP="007B365D">
            <w:pPr>
              <w:ind w:left="-753"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1460408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60" w:rsidRPr="004E4C60" w:rsidRDefault="004E4C60" w:rsidP="007B365D">
            <w:pPr>
              <w:ind w:righ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C60">
              <w:rPr>
                <w:rFonts w:ascii="Times New Roman" w:hAnsi="Times New Roman" w:cs="Times New Roman"/>
                <w:sz w:val="28"/>
                <w:szCs w:val="28"/>
              </w:rPr>
              <w:t>97,7</w:t>
            </w:r>
          </w:p>
        </w:tc>
      </w:tr>
    </w:tbl>
    <w:p w:rsidR="004E4C60" w:rsidRPr="004E4C60" w:rsidRDefault="004E4C60" w:rsidP="004E4C60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4E4C60" w:rsidRPr="004E4C60" w:rsidRDefault="004E4C60" w:rsidP="004E4C6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4C60">
        <w:rPr>
          <w:rFonts w:ascii="Times New Roman" w:hAnsi="Times New Roman" w:cs="Times New Roman"/>
          <w:sz w:val="28"/>
          <w:szCs w:val="28"/>
        </w:rPr>
        <w:t xml:space="preserve">   Бюджетные расходы в 2020 году были ориентированы на выполнение расходных обязательств, включая социальные обязательства отдельным категориям граждан, обязательств по финансовому обеспечению муниципальных заданий на оказание услуг муниципальными учреждениями. Всего в целях качественного и полного осуществления расходных обязательств в 2020 году осуществлено 9 корректировок бюджета.</w:t>
      </w:r>
    </w:p>
    <w:p w:rsidR="007B365D" w:rsidRDefault="007B365D" w:rsidP="007B365D">
      <w:pPr>
        <w:ind w:firstLine="851"/>
        <w:rPr>
          <w:sz w:val="28"/>
          <w:szCs w:val="28"/>
        </w:rPr>
      </w:pPr>
      <w:r w:rsidRPr="007B365D">
        <w:rPr>
          <w:rFonts w:ascii="Times New Roman" w:hAnsi="Times New Roman" w:cs="Times New Roman"/>
          <w:sz w:val="28"/>
          <w:szCs w:val="28"/>
        </w:rPr>
        <w:t>Расходы бюджета городского округа в рамках муниципальных программ в 2020 году  составили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65D">
        <w:rPr>
          <w:rFonts w:ascii="Times New Roman" w:hAnsi="Times New Roman" w:cs="Times New Roman"/>
          <w:sz w:val="28"/>
          <w:szCs w:val="28"/>
        </w:rPr>
        <w:t>97,8%</w:t>
      </w:r>
      <w:r w:rsidRPr="007E69CA">
        <w:rPr>
          <w:sz w:val="28"/>
          <w:szCs w:val="28"/>
        </w:rPr>
        <w:t>:</w:t>
      </w:r>
    </w:p>
    <w:tbl>
      <w:tblPr>
        <w:tblW w:w="9888" w:type="dxa"/>
        <w:tblInd w:w="108" w:type="dxa"/>
        <w:tblLayout w:type="fixed"/>
        <w:tblLook w:val="04A0"/>
      </w:tblPr>
      <w:tblGrid>
        <w:gridCol w:w="489"/>
        <w:gridCol w:w="5040"/>
        <w:gridCol w:w="1960"/>
        <w:gridCol w:w="1540"/>
        <w:gridCol w:w="859"/>
      </w:tblGrid>
      <w:tr w:rsidR="00F869DD" w:rsidRPr="00F869DD" w:rsidTr="007A51D3">
        <w:trPr>
          <w:trHeight w:val="907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муниципальных  программ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Предусмотрено на 2020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Исполнено за 2020 год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% исполнения</w:t>
            </w:r>
          </w:p>
        </w:tc>
      </w:tr>
      <w:tr w:rsidR="00F869DD" w:rsidRPr="00F869DD" w:rsidTr="007A51D3">
        <w:trPr>
          <w:trHeight w:val="6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"Развитие образования города Назарово"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830823,51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823718,86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DD" w:rsidRPr="00F869DD" w:rsidRDefault="00F869DD" w:rsidP="00F809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99,14</w:t>
            </w:r>
          </w:p>
        </w:tc>
      </w:tr>
      <w:tr w:rsidR="00F869DD" w:rsidRPr="00F869DD" w:rsidTr="007A51D3">
        <w:trPr>
          <w:trHeight w:val="903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"Профилактика правонарушений, укрепление общественного порядка и общественной безопасности в городе Назарово"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108,70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106,00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DD" w:rsidRPr="00F869DD" w:rsidRDefault="00F869DD" w:rsidP="00F809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97,52</w:t>
            </w:r>
          </w:p>
        </w:tc>
      </w:tr>
      <w:tr w:rsidR="00F869DD" w:rsidRPr="00F869DD" w:rsidTr="007A51D3">
        <w:trPr>
          <w:trHeight w:val="8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"Реформирование и модернизация жилищно-коммунального хозяйства и повышение энергетической эффективности"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57438,14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50137,12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DD" w:rsidRPr="00F869DD" w:rsidRDefault="00F869DD" w:rsidP="00F809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87,29</w:t>
            </w:r>
          </w:p>
        </w:tc>
      </w:tr>
      <w:tr w:rsidR="00F869DD" w:rsidRPr="00F869DD" w:rsidTr="007A51D3">
        <w:trPr>
          <w:trHeight w:val="63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"Развитие культуры в городе Назарово"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131460,25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126055,08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DD" w:rsidRPr="00F869DD" w:rsidRDefault="00F869DD" w:rsidP="00F809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95,89</w:t>
            </w:r>
          </w:p>
        </w:tc>
      </w:tr>
      <w:tr w:rsidR="00F869DD" w:rsidRPr="00F869DD" w:rsidTr="007A51D3">
        <w:trPr>
          <w:trHeight w:val="66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"Развитие физической культуры и спорта в городе Назарово"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93052,29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89372,62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DD" w:rsidRPr="00F869DD" w:rsidRDefault="00F869DD" w:rsidP="00F809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96,05</w:t>
            </w:r>
          </w:p>
        </w:tc>
      </w:tr>
      <w:tr w:rsidR="00F869DD" w:rsidRPr="00F869DD" w:rsidTr="007A51D3">
        <w:trPr>
          <w:trHeight w:val="5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"Молодежь города Назарово в ХХ1 веке"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12747,29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12432,01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DD" w:rsidRPr="00F869DD" w:rsidRDefault="00F869DD" w:rsidP="00F809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97,53</w:t>
            </w:r>
          </w:p>
        </w:tc>
      </w:tr>
      <w:tr w:rsidR="00F869DD" w:rsidRPr="00F869DD" w:rsidTr="003E6965">
        <w:trPr>
          <w:trHeight w:val="88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"Развитие инвестиционной деятельности, малого и среднего предпринимательства на территории города Назарово"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DD" w:rsidRPr="00F869DD" w:rsidRDefault="00F869DD" w:rsidP="00F809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F869DD" w:rsidRPr="00F869DD" w:rsidTr="007A51D3">
        <w:trPr>
          <w:trHeight w:val="63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города Назарово"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83407,43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80865,68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DD" w:rsidRPr="00F869DD" w:rsidRDefault="00F869DD" w:rsidP="00F809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96,95</w:t>
            </w:r>
          </w:p>
        </w:tc>
      </w:tr>
      <w:tr w:rsidR="00F869DD" w:rsidRPr="00F869DD" w:rsidTr="007A51D3">
        <w:trPr>
          <w:trHeight w:val="58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9179,50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9131,19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DD" w:rsidRPr="00F869DD" w:rsidRDefault="00F869DD" w:rsidP="00F809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99,47</w:t>
            </w:r>
          </w:p>
        </w:tc>
      </w:tr>
      <w:tr w:rsidR="00F869DD" w:rsidRPr="00F869DD" w:rsidTr="007A51D3">
        <w:trPr>
          <w:trHeight w:val="753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доступным и комфортным жильем граждан города Назарово"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39409,96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38854,98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98,59</w:t>
            </w:r>
          </w:p>
        </w:tc>
      </w:tr>
      <w:tr w:rsidR="00F869DD" w:rsidRPr="00F869DD" w:rsidTr="007A51D3">
        <w:trPr>
          <w:trHeight w:val="88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"Защита населения и территории города Назарово от чрезвычайных ситуаций природного и техногенного характера"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5056,64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4995,84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DD" w:rsidRPr="00F869DD" w:rsidRDefault="00F869DD" w:rsidP="00F809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98,80</w:t>
            </w:r>
          </w:p>
        </w:tc>
      </w:tr>
      <w:tr w:rsidR="00F869DD" w:rsidRPr="00F869DD" w:rsidTr="007A51D3">
        <w:trPr>
          <w:trHeight w:val="651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и земельными ресурсами"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910,00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910,00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DD" w:rsidRPr="00F869DD" w:rsidRDefault="00F869DD" w:rsidP="00F809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F869DD" w:rsidRPr="00F869DD" w:rsidTr="007A51D3">
        <w:trPr>
          <w:trHeight w:val="636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"Содействие развитию гражданского общества в городе Назарово"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838,34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838,34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DD" w:rsidRPr="00F869DD" w:rsidRDefault="00F869DD" w:rsidP="00F809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F869DD" w:rsidRPr="00F869DD" w:rsidTr="007A51D3">
        <w:trPr>
          <w:trHeight w:val="8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"Формирование комфортной городской среды на территории города Назарово"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152791,46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148073,95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DD" w:rsidRPr="00F869DD" w:rsidRDefault="00F869DD" w:rsidP="00F809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96,91</w:t>
            </w:r>
          </w:p>
        </w:tc>
      </w:tr>
      <w:tr w:rsidR="00F869DD" w:rsidRPr="00F869DD" w:rsidTr="007A51D3">
        <w:trPr>
          <w:trHeight w:val="127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DD" w:rsidRPr="00F869DD" w:rsidRDefault="00F869DD" w:rsidP="00F809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"Предоставление социальных выплат гражданам на переселение из не предназначенных для проживания строений, созданных в период промышленного освоения Сибири и Дальнего Востока в городе Назарово"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1881,22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1881,22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DD" w:rsidRPr="00F869DD" w:rsidRDefault="00F869DD" w:rsidP="00F809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F869DD" w:rsidRPr="00F869DD" w:rsidTr="007A51D3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DD" w:rsidRPr="00F869DD" w:rsidRDefault="00F869DD" w:rsidP="00F809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1419604,73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DD" w:rsidRPr="00F869DD" w:rsidRDefault="00F869DD" w:rsidP="00F809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1387872,89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DD" w:rsidRPr="00F869DD" w:rsidRDefault="00F869DD" w:rsidP="00F809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9DD">
              <w:rPr>
                <w:rFonts w:ascii="Times New Roman" w:hAnsi="Times New Roman" w:cs="Times New Roman"/>
                <w:sz w:val="20"/>
                <w:szCs w:val="20"/>
              </w:rPr>
              <w:t>97,76</w:t>
            </w:r>
          </w:p>
        </w:tc>
      </w:tr>
    </w:tbl>
    <w:p w:rsidR="00F869DD" w:rsidRPr="00F869DD" w:rsidRDefault="00F869DD" w:rsidP="007B365D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663EBB" w:rsidRPr="00390887" w:rsidRDefault="00663EBB" w:rsidP="003168FF">
      <w:pPr>
        <w:pStyle w:val="2"/>
        <w:ind w:right="-498"/>
        <w:jc w:val="center"/>
        <w:rPr>
          <w:rFonts w:ascii="Times New Roman" w:hAnsi="Times New Roman" w:cs="Times New Roman"/>
          <w:color w:val="auto"/>
        </w:rPr>
      </w:pPr>
      <w:bookmarkStart w:id="3" w:name="_Toc55824364"/>
      <w:r w:rsidRPr="00390887">
        <w:rPr>
          <w:rFonts w:ascii="Times New Roman" w:hAnsi="Times New Roman" w:cs="Times New Roman"/>
          <w:color w:val="auto"/>
          <w:lang w:val="en-US"/>
        </w:rPr>
        <w:t>II</w:t>
      </w:r>
      <w:r w:rsidRPr="00390887">
        <w:rPr>
          <w:rFonts w:ascii="Times New Roman" w:hAnsi="Times New Roman" w:cs="Times New Roman"/>
          <w:color w:val="auto"/>
        </w:rPr>
        <w:t xml:space="preserve">. Цели и задачи Бюджетного прогноза города </w:t>
      </w:r>
      <w:r w:rsidR="00390887" w:rsidRPr="00390887">
        <w:rPr>
          <w:rFonts w:ascii="Times New Roman" w:hAnsi="Times New Roman" w:cs="Times New Roman"/>
          <w:color w:val="auto"/>
        </w:rPr>
        <w:t>Назарово</w:t>
      </w:r>
      <w:r w:rsidR="007465D5">
        <w:rPr>
          <w:rFonts w:ascii="Times New Roman" w:hAnsi="Times New Roman" w:cs="Times New Roman"/>
          <w:color w:val="auto"/>
        </w:rPr>
        <w:t xml:space="preserve"> </w:t>
      </w:r>
      <w:r w:rsidR="00390887" w:rsidRPr="00390887">
        <w:rPr>
          <w:rFonts w:ascii="Times New Roman" w:hAnsi="Times New Roman" w:cs="Times New Roman"/>
          <w:color w:val="auto"/>
        </w:rPr>
        <w:t>до 202</w:t>
      </w:r>
      <w:r w:rsidR="00F869DD">
        <w:rPr>
          <w:rFonts w:ascii="Times New Roman" w:hAnsi="Times New Roman" w:cs="Times New Roman"/>
          <w:color w:val="auto"/>
        </w:rPr>
        <w:t>7</w:t>
      </w:r>
      <w:r w:rsidRPr="00390887">
        <w:rPr>
          <w:rFonts w:ascii="Times New Roman" w:hAnsi="Times New Roman" w:cs="Times New Roman"/>
          <w:color w:val="auto"/>
        </w:rPr>
        <w:t xml:space="preserve"> года</w:t>
      </w:r>
      <w:bookmarkEnd w:id="3"/>
    </w:p>
    <w:p w:rsidR="00663EBB" w:rsidRPr="00970808" w:rsidRDefault="00663EBB" w:rsidP="003168FF">
      <w:pPr>
        <w:pStyle w:val="1"/>
        <w:ind w:right="-498"/>
      </w:pPr>
    </w:p>
    <w:p w:rsidR="00663EBB" w:rsidRPr="00E815D4" w:rsidRDefault="00E815D4" w:rsidP="007A51D3">
      <w:pPr>
        <w:pStyle w:val="41"/>
        <w:shd w:val="clear" w:color="auto" w:fill="auto"/>
        <w:spacing w:after="0" w:line="240" w:lineRule="auto"/>
        <w:ind w:right="34" w:firstLine="709"/>
        <w:jc w:val="both"/>
        <w:rPr>
          <w:color w:val="auto"/>
          <w:sz w:val="28"/>
          <w:szCs w:val="28"/>
        </w:rPr>
      </w:pPr>
      <w:r w:rsidRPr="00E815D4">
        <w:rPr>
          <w:color w:val="auto"/>
          <w:sz w:val="28"/>
          <w:szCs w:val="28"/>
          <w:shd w:val="clear" w:color="auto" w:fill="FFFFFF"/>
        </w:rPr>
        <w:t>Бюджетный прогноз является 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hyperlink r:id="rId9" w:tooltip="Базовый инструмент" w:history="1">
        <w:r w:rsidRPr="00E815D4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базовым инструментом</w:t>
        </w:r>
      </w:hyperlink>
      <w:r w:rsidRPr="00E815D4">
        <w:rPr>
          <w:color w:val="auto"/>
          <w:sz w:val="28"/>
          <w:szCs w:val="28"/>
          <w:shd w:val="clear" w:color="auto" w:fill="FFFFFF"/>
        </w:rPr>
        <w:t> бюджетного планирования, учитываемым при формировании проекта бюджета, разработке (корректировке) документов стратегического планирования, включая муниципальные программы, принятии решений о реализации (изменении сроков, условий) крупных инвестиционных проектов, оказывающих существенное влияние на </w:t>
      </w:r>
      <w:hyperlink r:id="rId10" w:tooltip="Бюджет сбалансированный" w:history="1">
        <w:r w:rsidRPr="00E815D4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сбалансированность бюджета</w:t>
        </w:r>
      </w:hyperlink>
      <w:r w:rsidRPr="00E815D4">
        <w:rPr>
          <w:color w:val="auto"/>
          <w:sz w:val="28"/>
          <w:szCs w:val="28"/>
          <w:shd w:val="clear" w:color="auto" w:fill="FFFFFF"/>
        </w:rPr>
        <w:t> </w:t>
      </w:r>
      <w:r w:rsidR="00663EBB" w:rsidRPr="00E815D4">
        <w:rPr>
          <w:color w:val="auto"/>
          <w:sz w:val="28"/>
          <w:szCs w:val="28"/>
        </w:rPr>
        <w:t xml:space="preserve"> </w:t>
      </w:r>
      <w:r w:rsidR="00676421" w:rsidRPr="00E815D4">
        <w:rPr>
          <w:color w:val="auto"/>
          <w:sz w:val="28"/>
          <w:szCs w:val="28"/>
        </w:rPr>
        <w:t xml:space="preserve">городского округа </w:t>
      </w:r>
      <w:r w:rsidR="00663EBB" w:rsidRPr="00E815D4">
        <w:rPr>
          <w:color w:val="auto"/>
          <w:sz w:val="28"/>
          <w:szCs w:val="28"/>
        </w:rPr>
        <w:t xml:space="preserve">города </w:t>
      </w:r>
      <w:r w:rsidR="007018C4" w:rsidRPr="00E815D4">
        <w:rPr>
          <w:color w:val="auto"/>
          <w:sz w:val="28"/>
          <w:szCs w:val="28"/>
        </w:rPr>
        <w:t>Назарово</w:t>
      </w:r>
      <w:r w:rsidR="00663EBB" w:rsidRPr="00E815D4">
        <w:rPr>
          <w:color w:val="auto"/>
          <w:sz w:val="28"/>
          <w:szCs w:val="28"/>
        </w:rPr>
        <w:t>.</w:t>
      </w:r>
    </w:p>
    <w:p w:rsidR="00663EBB" w:rsidRPr="00E815D4" w:rsidRDefault="00E815D4" w:rsidP="007A51D3">
      <w:pPr>
        <w:pStyle w:val="41"/>
        <w:shd w:val="clear" w:color="auto" w:fill="auto"/>
        <w:tabs>
          <w:tab w:val="left" w:pos="1671"/>
          <w:tab w:val="right" w:pos="3380"/>
          <w:tab w:val="right" w:pos="3828"/>
          <w:tab w:val="center" w:pos="9072"/>
        </w:tabs>
        <w:spacing w:after="0" w:line="240" w:lineRule="auto"/>
        <w:ind w:right="34" w:firstLine="709"/>
        <w:jc w:val="both"/>
        <w:rPr>
          <w:color w:val="auto"/>
          <w:sz w:val="28"/>
          <w:szCs w:val="28"/>
        </w:rPr>
      </w:pPr>
      <w:r w:rsidRPr="00E815D4">
        <w:rPr>
          <w:color w:val="auto"/>
          <w:sz w:val="28"/>
          <w:szCs w:val="28"/>
          <w:shd w:val="clear" w:color="auto" w:fill="FFFFFF"/>
        </w:rPr>
        <w:t xml:space="preserve">Целью разработки Бюджетного прогноза </w:t>
      </w:r>
      <w:r>
        <w:rPr>
          <w:color w:val="auto"/>
          <w:sz w:val="28"/>
          <w:szCs w:val="28"/>
          <w:shd w:val="clear" w:color="auto" w:fill="FFFFFF"/>
        </w:rPr>
        <w:t xml:space="preserve">городского округа </w:t>
      </w:r>
      <w:r w:rsidRPr="00E815D4">
        <w:rPr>
          <w:color w:val="auto"/>
          <w:sz w:val="28"/>
          <w:szCs w:val="28"/>
          <w:shd w:val="clear" w:color="auto" w:fill="FFFFFF"/>
        </w:rPr>
        <w:t xml:space="preserve">города </w:t>
      </w:r>
      <w:r>
        <w:rPr>
          <w:color w:val="auto"/>
          <w:sz w:val="28"/>
          <w:szCs w:val="28"/>
          <w:shd w:val="clear" w:color="auto" w:fill="FFFFFF"/>
        </w:rPr>
        <w:t>Назарово</w:t>
      </w:r>
      <w:r w:rsidRPr="00E815D4">
        <w:rPr>
          <w:color w:val="auto"/>
          <w:sz w:val="28"/>
          <w:szCs w:val="28"/>
          <w:shd w:val="clear" w:color="auto" w:fill="FFFFFF"/>
        </w:rPr>
        <w:t xml:space="preserve"> на период до 2027 года (далее – бюджетный прогноз) является оценка и прогнозирование долгосрочной динамики бюджетных параметров, позволяющая путем выработки и реализации соответствующих решений в сфере налоговой, бюджетной и долговой политики обеспечить необходимый уровень</w:t>
      </w:r>
      <w:r w:rsidR="00405869">
        <w:rPr>
          <w:color w:val="auto"/>
          <w:sz w:val="28"/>
          <w:szCs w:val="28"/>
          <w:shd w:val="clear" w:color="auto" w:fill="FFFFFF"/>
        </w:rPr>
        <w:t xml:space="preserve"> </w:t>
      </w:r>
      <w:hyperlink r:id="rId11" w:tooltip="Бюджет сбалансированный" w:history="1">
        <w:r w:rsidRPr="00E815D4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сбалансированности бюджета</w:t>
        </w:r>
      </w:hyperlink>
      <w:r w:rsidR="00405869">
        <w:rPr>
          <w:color w:val="auto"/>
          <w:sz w:val="28"/>
          <w:szCs w:val="28"/>
        </w:rPr>
        <w:t xml:space="preserve"> </w:t>
      </w:r>
      <w:r w:rsidRPr="00E815D4">
        <w:rPr>
          <w:color w:val="auto"/>
          <w:sz w:val="28"/>
          <w:szCs w:val="28"/>
        </w:rPr>
        <w:t>городского округа города Назарово</w:t>
      </w:r>
      <w:r w:rsidRPr="00E815D4">
        <w:rPr>
          <w:color w:val="auto"/>
          <w:sz w:val="28"/>
          <w:szCs w:val="28"/>
          <w:shd w:val="clear" w:color="auto" w:fill="FFFFFF"/>
        </w:rPr>
        <w:t xml:space="preserve"> для достижения стратегических целей</w:t>
      </w:r>
      <w:r w:rsidR="00405869">
        <w:rPr>
          <w:color w:val="auto"/>
          <w:sz w:val="28"/>
          <w:szCs w:val="28"/>
          <w:shd w:val="clear" w:color="auto" w:fill="FFFFFF"/>
        </w:rPr>
        <w:t xml:space="preserve"> </w:t>
      </w:r>
      <w:hyperlink r:id="rId12" w:tooltip="Социально-экономическое развитие" w:history="1">
        <w:r w:rsidRPr="00E815D4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социально-экономического развития</w:t>
        </w:r>
      </w:hyperlink>
      <w:r w:rsidRPr="00E815D4">
        <w:rPr>
          <w:color w:val="auto"/>
          <w:sz w:val="28"/>
          <w:szCs w:val="28"/>
          <w:shd w:val="clear" w:color="auto" w:fill="FFFFFF"/>
        </w:rPr>
        <w:t> </w:t>
      </w:r>
      <w:r w:rsidR="00663EBB" w:rsidRPr="00E815D4">
        <w:rPr>
          <w:color w:val="auto"/>
          <w:sz w:val="28"/>
          <w:szCs w:val="28"/>
        </w:rPr>
        <w:t xml:space="preserve"> города </w:t>
      </w:r>
      <w:r w:rsidR="007018C4" w:rsidRPr="00E815D4">
        <w:rPr>
          <w:color w:val="auto"/>
          <w:sz w:val="28"/>
          <w:szCs w:val="28"/>
        </w:rPr>
        <w:t>Назарово</w:t>
      </w:r>
      <w:r w:rsidR="00663EBB" w:rsidRPr="00E815D4">
        <w:rPr>
          <w:color w:val="auto"/>
          <w:sz w:val="28"/>
          <w:szCs w:val="28"/>
        </w:rPr>
        <w:t>.</w:t>
      </w:r>
    </w:p>
    <w:p w:rsidR="00663EBB" w:rsidRPr="00970808" w:rsidRDefault="00663EBB" w:rsidP="007A51D3">
      <w:pPr>
        <w:pStyle w:val="41"/>
        <w:shd w:val="clear" w:color="auto" w:fill="auto"/>
        <w:tabs>
          <w:tab w:val="left" w:pos="1671"/>
          <w:tab w:val="center" w:pos="3058"/>
        </w:tabs>
        <w:spacing w:after="0" w:line="240" w:lineRule="auto"/>
        <w:ind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Необходимо обеспечить предсказуемость </w:t>
      </w:r>
      <w:r w:rsidR="007018C4">
        <w:rPr>
          <w:sz w:val="28"/>
          <w:szCs w:val="28"/>
        </w:rPr>
        <w:t xml:space="preserve">реакции бюджета </w:t>
      </w:r>
      <w:r w:rsidRPr="00970808">
        <w:rPr>
          <w:sz w:val="28"/>
          <w:szCs w:val="28"/>
        </w:rPr>
        <w:t>на внешние и внутренние макроэкономические вызовы, кот</w:t>
      </w:r>
      <w:r w:rsidR="00545618">
        <w:rPr>
          <w:sz w:val="28"/>
          <w:szCs w:val="28"/>
        </w:rPr>
        <w:t>орые могут возникать</w:t>
      </w:r>
      <w:r w:rsidR="00E222AC">
        <w:rPr>
          <w:sz w:val="28"/>
          <w:szCs w:val="28"/>
        </w:rPr>
        <w:t xml:space="preserve"> </w:t>
      </w:r>
      <w:r w:rsidR="00545618">
        <w:rPr>
          <w:sz w:val="28"/>
          <w:szCs w:val="28"/>
        </w:rPr>
        <w:t xml:space="preserve">вследствие </w:t>
      </w:r>
      <w:r w:rsidRPr="00970808">
        <w:rPr>
          <w:sz w:val="28"/>
          <w:szCs w:val="28"/>
        </w:rPr>
        <w:t xml:space="preserve">реализации </w:t>
      </w:r>
      <w:r w:rsidR="0054561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>различных сценариев развития</w:t>
      </w:r>
      <w:r w:rsidR="00E815D4">
        <w:rPr>
          <w:sz w:val="28"/>
          <w:szCs w:val="28"/>
        </w:rPr>
        <w:t xml:space="preserve"> российской и мировой экономик, </w:t>
      </w:r>
      <w:r w:rsidRPr="00970808">
        <w:rPr>
          <w:sz w:val="28"/>
          <w:szCs w:val="28"/>
        </w:rPr>
        <w:t>в том числе за счет определения превентивного применения необходимых мер при негативном воздействии внешних экономических факторов.</w:t>
      </w:r>
    </w:p>
    <w:p w:rsidR="00663EBB" w:rsidRPr="00970808" w:rsidRDefault="00663EBB" w:rsidP="007A51D3">
      <w:pPr>
        <w:pStyle w:val="41"/>
        <w:shd w:val="clear" w:color="auto" w:fill="auto"/>
        <w:tabs>
          <w:tab w:val="left" w:pos="1671"/>
          <w:tab w:val="center" w:pos="3058"/>
          <w:tab w:val="right" w:pos="6454"/>
          <w:tab w:val="right" w:pos="6457"/>
        </w:tabs>
        <w:spacing w:after="0" w:line="240" w:lineRule="auto"/>
        <w:ind w:right="34" w:firstLine="709"/>
        <w:rPr>
          <w:sz w:val="28"/>
          <w:szCs w:val="28"/>
        </w:rPr>
      </w:pPr>
      <w:r w:rsidRPr="00970808">
        <w:rPr>
          <w:sz w:val="28"/>
          <w:szCs w:val="28"/>
        </w:rPr>
        <w:t>К задачам</w:t>
      </w:r>
      <w:r w:rsidRPr="00970808">
        <w:rPr>
          <w:sz w:val="28"/>
          <w:szCs w:val="28"/>
        </w:rPr>
        <w:tab/>
        <w:t xml:space="preserve"> Бюд</w:t>
      </w:r>
      <w:r w:rsidR="00390887">
        <w:rPr>
          <w:sz w:val="28"/>
          <w:szCs w:val="28"/>
        </w:rPr>
        <w:t>жетного прогноза</w:t>
      </w:r>
      <w:r w:rsidR="00390887">
        <w:rPr>
          <w:sz w:val="28"/>
          <w:szCs w:val="28"/>
        </w:rPr>
        <w:tab/>
        <w:t xml:space="preserve"> до</w:t>
      </w:r>
      <w:r w:rsidR="00676421">
        <w:rPr>
          <w:sz w:val="28"/>
          <w:szCs w:val="28"/>
        </w:rPr>
        <w:t xml:space="preserve"> </w:t>
      </w:r>
      <w:r w:rsidR="00390887">
        <w:rPr>
          <w:sz w:val="28"/>
          <w:szCs w:val="28"/>
        </w:rPr>
        <w:t>202</w:t>
      </w:r>
      <w:r w:rsidR="007A51D3">
        <w:rPr>
          <w:sz w:val="28"/>
          <w:szCs w:val="28"/>
        </w:rPr>
        <w:t xml:space="preserve">7 </w:t>
      </w:r>
      <w:r w:rsidRPr="00970808">
        <w:rPr>
          <w:sz w:val="28"/>
          <w:szCs w:val="28"/>
        </w:rPr>
        <w:t xml:space="preserve">года, способствующим </w:t>
      </w:r>
      <w:r w:rsidR="00405869">
        <w:rPr>
          <w:sz w:val="28"/>
          <w:szCs w:val="28"/>
        </w:rPr>
        <w:t>д</w:t>
      </w:r>
      <w:r w:rsidRPr="00970808">
        <w:rPr>
          <w:sz w:val="28"/>
          <w:szCs w:val="28"/>
        </w:rPr>
        <w:t>остижению указанной цели, относятся:</w:t>
      </w:r>
    </w:p>
    <w:p w:rsidR="00663EBB" w:rsidRPr="00970808" w:rsidRDefault="00663EBB" w:rsidP="007A51D3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осуществление бюджетного прогнозирования, позволяющего оценить основные изменения, тенденции и последствия социально-экономических и иных </w:t>
      </w:r>
      <w:r w:rsidRPr="00970808">
        <w:rPr>
          <w:sz w:val="28"/>
          <w:szCs w:val="28"/>
        </w:rPr>
        <w:lastRenderedPageBreak/>
        <w:t>явлений, оказывающих наибольшее воздействие на состояние бюджета</w:t>
      </w:r>
      <w:r w:rsidR="00676421">
        <w:rPr>
          <w:sz w:val="28"/>
          <w:szCs w:val="28"/>
        </w:rPr>
        <w:t xml:space="preserve"> городского округа</w:t>
      </w:r>
      <w:r w:rsidRPr="00970808">
        <w:rPr>
          <w:sz w:val="28"/>
          <w:szCs w:val="28"/>
        </w:rPr>
        <w:t>;</w:t>
      </w:r>
    </w:p>
    <w:p w:rsidR="00663EBB" w:rsidRPr="00970808" w:rsidRDefault="00663EBB" w:rsidP="007A51D3">
      <w:pPr>
        <w:pStyle w:val="41"/>
        <w:numPr>
          <w:ilvl w:val="0"/>
          <w:numId w:val="15"/>
        </w:numPr>
        <w:shd w:val="clear" w:color="auto" w:fill="auto"/>
        <w:tabs>
          <w:tab w:val="left" w:pos="1166"/>
          <w:tab w:val="right" w:pos="6454"/>
        </w:tabs>
        <w:spacing w:after="0" w:line="240" w:lineRule="auto"/>
        <w:ind w:left="0"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разработка достоверных прогнозов основных характеристик бюджета </w:t>
      </w:r>
      <w:r w:rsidR="00676421">
        <w:rPr>
          <w:sz w:val="28"/>
          <w:szCs w:val="28"/>
        </w:rPr>
        <w:t>городского округа</w:t>
      </w:r>
      <w:r w:rsidR="00676421" w:rsidRPr="0097080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и иных</w:t>
      </w:r>
      <w:r w:rsidR="007018C4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>показателей,</w:t>
      </w:r>
      <w:r w:rsidR="007018C4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характеризующих состояние, основные риски и угрозы сбалансированности бюджета </w:t>
      </w:r>
      <w:r w:rsidR="00676421">
        <w:rPr>
          <w:sz w:val="28"/>
          <w:szCs w:val="28"/>
        </w:rPr>
        <w:t>городского округа</w:t>
      </w:r>
      <w:r w:rsidR="00676421" w:rsidRPr="0097080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;</w:t>
      </w:r>
    </w:p>
    <w:p w:rsidR="00663EBB" w:rsidRPr="00970808" w:rsidRDefault="00663EBB" w:rsidP="007A51D3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выработка решений по принятию дополнительных мер по совершенствованию налоговой, бюджетной, долговой политики, включая повышение эффективности бюджетных расходов, способствующих достижению сбалансированности бюджета</w:t>
      </w:r>
      <w:r w:rsidR="00676421" w:rsidRPr="00676421">
        <w:rPr>
          <w:sz w:val="28"/>
          <w:szCs w:val="28"/>
        </w:rPr>
        <w:t xml:space="preserve"> </w:t>
      </w:r>
      <w:r w:rsidR="00676421">
        <w:rPr>
          <w:sz w:val="28"/>
          <w:szCs w:val="28"/>
        </w:rPr>
        <w:t>городского округа</w:t>
      </w:r>
      <w:r w:rsidRPr="00970808">
        <w:rPr>
          <w:sz w:val="28"/>
          <w:szCs w:val="28"/>
        </w:rPr>
        <w:t xml:space="preserve">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и решению ключевых задач социально-экономического развития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в долгосрочном периоде;</w:t>
      </w:r>
    </w:p>
    <w:p w:rsidR="00663EBB" w:rsidRPr="00970808" w:rsidRDefault="00663EBB" w:rsidP="007A51D3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обеспечение прозрачности и предсказуемости пар</w:t>
      </w:r>
      <w:r w:rsidR="00FA644A">
        <w:rPr>
          <w:sz w:val="28"/>
          <w:szCs w:val="28"/>
        </w:rPr>
        <w:t xml:space="preserve">аметров бюджета </w:t>
      </w:r>
      <w:r w:rsidR="00676421">
        <w:rPr>
          <w:sz w:val="28"/>
          <w:szCs w:val="28"/>
        </w:rPr>
        <w:t xml:space="preserve">городского округа </w:t>
      </w:r>
      <w:r w:rsidR="00FA644A">
        <w:rPr>
          <w:sz w:val="28"/>
          <w:szCs w:val="28"/>
        </w:rPr>
        <w:t>города Назарово</w:t>
      </w:r>
      <w:r w:rsidRPr="00970808">
        <w:rPr>
          <w:sz w:val="28"/>
          <w:szCs w:val="28"/>
        </w:rPr>
        <w:t>, макроэкономических и иных показателей, в том числе базовых принципов и условий реализации налоговой, бюджетной и долговой политики;</w:t>
      </w:r>
    </w:p>
    <w:p w:rsidR="00663EBB" w:rsidRPr="00970808" w:rsidRDefault="00663EBB" w:rsidP="007A51D3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профилактика бюджетных рисков для бюджета </w:t>
      </w:r>
      <w:r w:rsidR="00676421">
        <w:rPr>
          <w:sz w:val="28"/>
          <w:szCs w:val="28"/>
        </w:rPr>
        <w:t>городского округа</w:t>
      </w:r>
      <w:r w:rsidR="00676421" w:rsidRPr="0097080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, обеспечиваемая в том числе заблаговременным обнаружением и принятием мер по минимизации негативных последствий реализации соответствующих рисков;</w:t>
      </w:r>
    </w:p>
    <w:p w:rsidR="00663EBB" w:rsidRPr="00970808" w:rsidRDefault="00663EBB" w:rsidP="007A51D3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определение объемов долгосрочных финансовых обязательств, включая показатели финансового обеспечения муниципальн</w:t>
      </w:r>
      <w:r w:rsidR="00FA644A">
        <w:rPr>
          <w:sz w:val="28"/>
          <w:szCs w:val="28"/>
        </w:rPr>
        <w:t>ых программ города Назарово</w:t>
      </w:r>
      <w:r w:rsidRPr="00970808">
        <w:rPr>
          <w:sz w:val="28"/>
          <w:szCs w:val="28"/>
        </w:rPr>
        <w:t xml:space="preserve"> на период их действия.</w:t>
      </w:r>
    </w:p>
    <w:p w:rsidR="00663EBB" w:rsidRPr="00970808" w:rsidRDefault="00663EBB" w:rsidP="007A51D3">
      <w:pPr>
        <w:pStyle w:val="41"/>
        <w:shd w:val="clear" w:color="auto" w:fill="auto"/>
        <w:spacing w:after="0" w:line="240" w:lineRule="auto"/>
        <w:ind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Решение указанных задач планируется обеспечивать в рамках комплексного подхода, включающего в себя следующие основные направления и мероприятия:</w:t>
      </w:r>
    </w:p>
    <w:p w:rsidR="00663EBB" w:rsidRPr="00581332" w:rsidRDefault="00663EBB" w:rsidP="007A51D3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right="34" w:firstLine="709"/>
        <w:jc w:val="both"/>
        <w:rPr>
          <w:sz w:val="28"/>
          <w:szCs w:val="28"/>
        </w:rPr>
      </w:pPr>
      <w:r w:rsidRPr="00581332">
        <w:rPr>
          <w:sz w:val="28"/>
          <w:szCs w:val="28"/>
        </w:rPr>
        <w:t>обеспечение взаимного соответствия и координ</w:t>
      </w:r>
      <w:r w:rsidR="00390887" w:rsidRPr="00581332">
        <w:rPr>
          <w:sz w:val="28"/>
          <w:szCs w:val="28"/>
        </w:rPr>
        <w:t>ации Бюджетного прогноза</w:t>
      </w:r>
      <w:r w:rsidR="00917ECC">
        <w:rPr>
          <w:sz w:val="28"/>
          <w:szCs w:val="28"/>
        </w:rPr>
        <w:t xml:space="preserve"> </w:t>
      </w:r>
      <w:r w:rsidR="00390887" w:rsidRPr="00581332">
        <w:rPr>
          <w:sz w:val="28"/>
          <w:szCs w:val="28"/>
        </w:rPr>
        <w:t xml:space="preserve"> до 202</w:t>
      </w:r>
      <w:r w:rsidR="00405869">
        <w:rPr>
          <w:sz w:val="28"/>
          <w:szCs w:val="28"/>
        </w:rPr>
        <w:t>7</w:t>
      </w:r>
      <w:r w:rsidR="00581332" w:rsidRPr="00581332">
        <w:rPr>
          <w:sz w:val="28"/>
          <w:szCs w:val="28"/>
        </w:rPr>
        <w:t xml:space="preserve">  </w:t>
      </w:r>
      <w:r w:rsidRPr="00581332">
        <w:rPr>
          <w:sz w:val="28"/>
          <w:szCs w:val="28"/>
        </w:rPr>
        <w:t xml:space="preserve">года с другими документами стратегического планирования города </w:t>
      </w:r>
      <w:r w:rsidR="00FA644A" w:rsidRPr="00581332">
        <w:rPr>
          <w:sz w:val="28"/>
          <w:szCs w:val="28"/>
        </w:rPr>
        <w:t>Назарово</w:t>
      </w:r>
      <w:r w:rsidRPr="00581332">
        <w:rPr>
          <w:sz w:val="28"/>
          <w:szCs w:val="28"/>
        </w:rPr>
        <w:t xml:space="preserve">, в первую очередь, прогнозом социально- экономического развития города </w:t>
      </w:r>
      <w:r w:rsidR="00FA644A" w:rsidRPr="00581332">
        <w:rPr>
          <w:sz w:val="28"/>
          <w:szCs w:val="28"/>
        </w:rPr>
        <w:t>Назарово</w:t>
      </w:r>
      <w:r w:rsidR="00390887" w:rsidRPr="00581332">
        <w:rPr>
          <w:sz w:val="28"/>
          <w:szCs w:val="28"/>
        </w:rPr>
        <w:t xml:space="preserve"> на период до 202</w:t>
      </w:r>
      <w:r w:rsidR="00405869">
        <w:rPr>
          <w:sz w:val="28"/>
          <w:szCs w:val="28"/>
        </w:rPr>
        <w:t>4</w:t>
      </w:r>
      <w:r w:rsidRPr="00581332">
        <w:rPr>
          <w:sz w:val="28"/>
          <w:szCs w:val="28"/>
        </w:rPr>
        <w:t xml:space="preserve"> года и муниципальными программами города </w:t>
      </w:r>
      <w:r w:rsidR="00FA644A" w:rsidRPr="00581332">
        <w:rPr>
          <w:sz w:val="28"/>
          <w:szCs w:val="28"/>
        </w:rPr>
        <w:t>Назарово</w:t>
      </w:r>
      <w:r w:rsidRPr="00581332">
        <w:rPr>
          <w:sz w:val="28"/>
          <w:szCs w:val="28"/>
        </w:rPr>
        <w:t>;</w:t>
      </w:r>
    </w:p>
    <w:p w:rsidR="00663EBB" w:rsidRPr="00970808" w:rsidRDefault="00663EBB" w:rsidP="007A51D3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систематизация и регулярный учет основных бюджетных и макроэкономических рисков;</w:t>
      </w:r>
    </w:p>
    <w:p w:rsidR="00663EBB" w:rsidRPr="00970808" w:rsidRDefault="00663EBB" w:rsidP="007A51D3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использование в целях долгосрочного бюджетного прогнозирования и планирования инициативных мер и решений, позволяющих достичь требуемых результатов и уровня сбалансированности бюджета </w:t>
      </w:r>
      <w:r w:rsidR="00676421">
        <w:rPr>
          <w:sz w:val="28"/>
          <w:szCs w:val="28"/>
        </w:rPr>
        <w:t>городского округа</w:t>
      </w:r>
      <w:r w:rsidR="00676421" w:rsidRPr="0097080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>город</w:t>
      </w:r>
      <w:r w:rsidR="00FA644A">
        <w:rPr>
          <w:sz w:val="28"/>
          <w:szCs w:val="28"/>
        </w:rPr>
        <w:t>а Назарово</w:t>
      </w:r>
      <w:r w:rsidRPr="00970808">
        <w:rPr>
          <w:sz w:val="28"/>
          <w:szCs w:val="28"/>
        </w:rPr>
        <w:t>;</w:t>
      </w:r>
    </w:p>
    <w:p w:rsidR="00663EBB" w:rsidRPr="00970808" w:rsidRDefault="00663EBB" w:rsidP="007A51D3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оказание на постоянной основе методологической и консультационной поддержки главным распорядителям бюджетных средств по вопросам долгосрочного бюджетного прогнозирования и планирования;</w:t>
      </w:r>
    </w:p>
    <w:p w:rsidR="00663EBB" w:rsidRPr="00970808" w:rsidRDefault="00663EBB" w:rsidP="007A51D3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полноценное включение разработки и обеспечение учета бюджетного прогноза в рамках бюджетного процесса.</w:t>
      </w:r>
    </w:p>
    <w:p w:rsidR="00663EBB" w:rsidRPr="00970808" w:rsidRDefault="00663EBB" w:rsidP="007A51D3">
      <w:pPr>
        <w:pStyle w:val="41"/>
        <w:shd w:val="clear" w:color="auto" w:fill="auto"/>
        <w:spacing w:after="0" w:line="240" w:lineRule="auto"/>
        <w:ind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В целях обеспечения сбалансированности бюджета</w:t>
      </w:r>
      <w:r w:rsidR="00FA644A">
        <w:rPr>
          <w:sz w:val="28"/>
          <w:szCs w:val="28"/>
        </w:rPr>
        <w:t xml:space="preserve"> </w:t>
      </w:r>
      <w:r w:rsidR="00676421">
        <w:rPr>
          <w:sz w:val="28"/>
          <w:szCs w:val="28"/>
        </w:rPr>
        <w:t>городского округа</w:t>
      </w:r>
      <w:r w:rsidR="00676421" w:rsidRPr="0097080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 при реализ</w:t>
      </w:r>
      <w:r w:rsidR="00390887">
        <w:rPr>
          <w:sz w:val="28"/>
          <w:szCs w:val="28"/>
        </w:rPr>
        <w:t>ации Бюджетного прогноза до 202</w:t>
      </w:r>
      <w:r w:rsidR="00405869">
        <w:rPr>
          <w:sz w:val="28"/>
          <w:szCs w:val="28"/>
        </w:rPr>
        <w:t>7</w:t>
      </w:r>
      <w:r w:rsidRPr="00970808">
        <w:rPr>
          <w:sz w:val="28"/>
          <w:szCs w:val="28"/>
        </w:rPr>
        <w:t xml:space="preserve"> года необходимо обеспечить:</w:t>
      </w:r>
    </w:p>
    <w:p w:rsidR="00663EBB" w:rsidRPr="00970808" w:rsidRDefault="00663EBB" w:rsidP="007A51D3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сохранение и развитие налогового потенциала, в том числе за счет улучшения качества налогового администрирования, сокращения «теневого» сектора экономики; </w:t>
      </w:r>
    </w:p>
    <w:p w:rsidR="00663EBB" w:rsidRPr="00970808" w:rsidRDefault="00663EBB" w:rsidP="007A51D3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формирование бюджетных параметров исходя из необходимости </w:t>
      </w:r>
      <w:r w:rsidRPr="00970808">
        <w:rPr>
          <w:sz w:val="28"/>
          <w:szCs w:val="28"/>
        </w:rPr>
        <w:lastRenderedPageBreak/>
        <w:t>безусловного исполнения действующих расходных обязательств, в том числе с учетом возможности их оптимизации и повышения эффективности исполнения;</w:t>
      </w:r>
    </w:p>
    <w:p w:rsidR="00663EBB" w:rsidRPr="00970808" w:rsidRDefault="00663EBB" w:rsidP="007A51D3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принятие новых расходных обязательств на основе сравнительной оценки их эффективности и разных способов достижения поставленной цели;</w:t>
      </w:r>
    </w:p>
    <w:p w:rsidR="00663EBB" w:rsidRPr="00970808" w:rsidRDefault="00663EBB" w:rsidP="007A51D3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обеспечение гибкости объемов и структуры бюджетных расходов, в том числе наличие нераспределенных ресурсов на будущие периоды и критериев для их использования в соответствии с уточнением приоритетных задач либо сокращения при неблагоприятной динамике бюджетных доходов;</w:t>
      </w:r>
    </w:p>
    <w:p w:rsidR="00663EBB" w:rsidRPr="00970808" w:rsidRDefault="00663EBB" w:rsidP="007A51D3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создание постоянно действующих механизмов повышения эффективности бюджетных расходов, стимулов для выявления и использования резервов для достижения планируемых (установленных) результатов;</w:t>
      </w:r>
    </w:p>
    <w:p w:rsidR="00663EBB" w:rsidRPr="00970808" w:rsidRDefault="00663EBB" w:rsidP="007A51D3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регулярность анализа и оценки рисков для бюджета</w:t>
      </w:r>
      <w:r w:rsidR="00FA644A">
        <w:rPr>
          <w:sz w:val="28"/>
          <w:szCs w:val="28"/>
        </w:rPr>
        <w:t xml:space="preserve"> </w:t>
      </w:r>
      <w:r w:rsidR="00676421">
        <w:rPr>
          <w:sz w:val="28"/>
          <w:szCs w:val="28"/>
        </w:rPr>
        <w:t>городского округа</w:t>
      </w:r>
      <w:r w:rsidR="00676421" w:rsidRPr="0097080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 и использование полученных результатов в бюджетном планировании;</w:t>
      </w:r>
    </w:p>
    <w:p w:rsidR="00663EBB" w:rsidRPr="00970808" w:rsidRDefault="00663EBB" w:rsidP="007A51D3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поддержание безопасного уровня дефицита и муниципального долга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7A51D3">
      <w:pPr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808">
        <w:rPr>
          <w:rFonts w:ascii="Times New Roman" w:hAnsi="Times New Roman" w:cs="Times New Roman"/>
          <w:sz w:val="28"/>
          <w:szCs w:val="28"/>
        </w:rPr>
        <w:t xml:space="preserve">Основанная на высоких темпах экономического развития и растущих ценах на ресурсы модель постоянного роста бюджетных расходов к настоящему времени исчерпала свои возможности. В этих условиях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муниципальной политики города </w:t>
      </w:r>
      <w:r w:rsidR="00FA644A">
        <w:rPr>
          <w:rFonts w:ascii="Times New Roman" w:hAnsi="Times New Roman" w:cs="Times New Roman"/>
          <w:sz w:val="28"/>
          <w:szCs w:val="28"/>
        </w:rPr>
        <w:t>Назарово</w:t>
      </w:r>
      <w:r w:rsidRPr="00970808">
        <w:rPr>
          <w:rFonts w:ascii="Times New Roman" w:hAnsi="Times New Roman" w:cs="Times New Roman"/>
          <w:sz w:val="28"/>
          <w:szCs w:val="28"/>
        </w:rPr>
        <w:t>.</w:t>
      </w:r>
    </w:p>
    <w:p w:rsidR="00663EBB" w:rsidRPr="00970808" w:rsidRDefault="00663EBB" w:rsidP="007A51D3">
      <w:pPr>
        <w:pStyle w:val="41"/>
        <w:shd w:val="clear" w:color="auto" w:fill="auto"/>
        <w:spacing w:after="0" w:line="240" w:lineRule="auto"/>
        <w:ind w:right="34" w:firstLine="709"/>
        <w:jc w:val="both"/>
        <w:rPr>
          <w:sz w:val="28"/>
          <w:szCs w:val="28"/>
        </w:rPr>
      </w:pPr>
      <w:r w:rsidRPr="00970808">
        <w:rPr>
          <w:color w:val="auto"/>
          <w:sz w:val="28"/>
          <w:szCs w:val="28"/>
        </w:rPr>
        <w:t xml:space="preserve">Одним из инструментов, призванных обеспечить повышение результативности расходов и их ориентированность на достижение целей муниципальной  политики, </w:t>
      </w:r>
      <w:r w:rsidRPr="00970808">
        <w:rPr>
          <w:sz w:val="28"/>
          <w:szCs w:val="28"/>
        </w:rPr>
        <w:t xml:space="preserve">являются муниципальные программы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7A51D3">
      <w:pPr>
        <w:pStyle w:val="41"/>
        <w:shd w:val="clear" w:color="auto" w:fill="auto"/>
        <w:spacing w:after="0" w:line="240" w:lineRule="auto"/>
        <w:ind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Направления и мероприятия муниципальной политики, реализуемые в рамках муниципальных программ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, должны формироваться с учетом реальных возможностей бюджета </w:t>
      </w:r>
      <w:r w:rsidR="00676421">
        <w:rPr>
          <w:sz w:val="28"/>
          <w:szCs w:val="28"/>
        </w:rPr>
        <w:t>городского округа</w:t>
      </w:r>
      <w:r w:rsidR="00676421" w:rsidRPr="0097080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>города</w:t>
      </w:r>
      <w:r w:rsidR="00A90C34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 Особое внимание должно быть уделено обоснованности механизмов реализации муницип</w:t>
      </w:r>
      <w:r w:rsidR="00FA644A">
        <w:rPr>
          <w:sz w:val="28"/>
          <w:szCs w:val="28"/>
        </w:rPr>
        <w:t>альных программ города Назарово</w:t>
      </w:r>
      <w:r w:rsidRPr="00970808">
        <w:rPr>
          <w:sz w:val="28"/>
          <w:szCs w:val="28"/>
        </w:rPr>
        <w:t>, их ориентации на достижение долгосрочны</w:t>
      </w:r>
      <w:r w:rsidR="00FA644A">
        <w:rPr>
          <w:sz w:val="28"/>
          <w:szCs w:val="28"/>
        </w:rPr>
        <w:t>х целей и задач города 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7A51D3">
      <w:pPr>
        <w:pStyle w:val="41"/>
        <w:shd w:val="clear" w:color="auto" w:fill="auto"/>
        <w:spacing w:after="0" w:line="240" w:lineRule="auto"/>
        <w:ind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Необходимо внедрить систему регулярного анализа эффективности по каждому направлению расходов, в том числе динамики соответствующих показателей. Систематический анализ выполнения мероприятий муниципальных програм</w:t>
      </w:r>
      <w:r w:rsidR="00FA644A">
        <w:rPr>
          <w:sz w:val="28"/>
          <w:szCs w:val="28"/>
        </w:rPr>
        <w:t>м города Назарово</w:t>
      </w:r>
      <w:r w:rsidRPr="00970808">
        <w:rPr>
          <w:sz w:val="28"/>
          <w:szCs w:val="28"/>
        </w:rPr>
        <w:t xml:space="preserve"> и расходов на их реализацию должен быть дополнен системой ответственности за достижение поставленных целей взамен действующего контроля формального исполнения планов и объемов расходов на то или иное направление. Соответствующую оценку на основании динамики объемов расходов, управления имуществом, значений целевых показателей (индикаторов) необходимо проводить по муниципальным программам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с публичным рассмотрением отчетов об их реализации.</w:t>
      </w:r>
    </w:p>
    <w:p w:rsidR="00663EBB" w:rsidRPr="00970808" w:rsidRDefault="00663EBB" w:rsidP="007A51D3">
      <w:pPr>
        <w:pStyle w:val="41"/>
        <w:shd w:val="clear" w:color="auto" w:fill="auto"/>
        <w:spacing w:after="0" w:line="240" w:lineRule="auto"/>
        <w:ind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В рамках данной работы структура бюджетных расходов должна быть изменена в пользу наиболее эффективных и обеспечивающих ускоренное социально-экономическое развитие города </w:t>
      </w:r>
      <w:r w:rsidR="007F1005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, включая все сферы деятельности.</w:t>
      </w:r>
    </w:p>
    <w:p w:rsidR="00663EBB" w:rsidRPr="00970808" w:rsidRDefault="00663EBB" w:rsidP="007A51D3">
      <w:pPr>
        <w:pStyle w:val="41"/>
        <w:shd w:val="clear" w:color="auto" w:fill="auto"/>
        <w:spacing w:after="0" w:line="240" w:lineRule="auto"/>
        <w:ind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В целях эффективного использования бюджетных средств необходимо дальнейшее совершенствование системы муниципального финансового контроля </w:t>
      </w:r>
      <w:r w:rsidRPr="00970808">
        <w:rPr>
          <w:sz w:val="28"/>
          <w:szCs w:val="28"/>
        </w:rPr>
        <w:lastRenderedPageBreak/>
        <w:t>и повышение его результативности и экономической эффективности.</w:t>
      </w:r>
    </w:p>
    <w:p w:rsidR="00663EBB" w:rsidRDefault="00FF7E16" w:rsidP="00EB302E">
      <w:pPr>
        <w:pStyle w:val="2"/>
        <w:ind w:right="34"/>
        <w:jc w:val="center"/>
        <w:rPr>
          <w:rFonts w:ascii="Times New Roman" w:hAnsi="Times New Roman" w:cs="Times New Roman"/>
          <w:color w:val="auto"/>
        </w:rPr>
      </w:pPr>
      <w:bookmarkStart w:id="4" w:name="_Toc55824365"/>
      <w:r w:rsidRPr="00390887">
        <w:rPr>
          <w:rFonts w:ascii="Times New Roman" w:hAnsi="Times New Roman" w:cs="Times New Roman"/>
          <w:color w:val="auto"/>
          <w:lang w:val="en-US"/>
        </w:rPr>
        <w:t>III</w:t>
      </w:r>
      <w:r w:rsidRPr="00390887">
        <w:rPr>
          <w:rFonts w:ascii="Times New Roman" w:hAnsi="Times New Roman" w:cs="Times New Roman"/>
          <w:color w:val="auto"/>
        </w:rPr>
        <w:t>. Основные подходы к формированию налоговой, бюджетной и долговой политики</w:t>
      </w:r>
      <w:bookmarkEnd w:id="4"/>
    </w:p>
    <w:p w:rsidR="00EB302E" w:rsidRPr="00EB302E" w:rsidRDefault="00EB302E" w:rsidP="00EB302E"/>
    <w:p w:rsidR="00FF7E16" w:rsidRPr="00970808" w:rsidRDefault="00FF7E16" w:rsidP="00EB302E">
      <w:pPr>
        <w:pStyle w:val="41"/>
        <w:shd w:val="clear" w:color="auto" w:fill="auto"/>
        <w:spacing w:after="0" w:line="240" w:lineRule="auto"/>
        <w:ind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Налоговая политика города </w:t>
      </w:r>
      <w:r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на долгосрочную перспективу ориентирована на развитие налогового потенциала, в том числе за счет улучшения качества налогового администрирования, сокращения теневой экономики, реализации комплекса мер бюджетного и налогового стимулирования в целях привлечения инвестиций для реализации приоритетных направлений и проектов, способных увеличить поступление доходов в бюджет </w:t>
      </w:r>
      <w:r w:rsidR="0001704A">
        <w:rPr>
          <w:sz w:val="28"/>
          <w:szCs w:val="28"/>
        </w:rPr>
        <w:t>городского округа</w:t>
      </w:r>
      <w:r w:rsidR="0001704A" w:rsidRPr="0097080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FF7E16" w:rsidRPr="00970808" w:rsidRDefault="00FF7E16" w:rsidP="00EB302E">
      <w:pPr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808">
        <w:rPr>
          <w:rFonts w:ascii="Times New Roman" w:hAnsi="Times New Roman" w:cs="Times New Roman"/>
          <w:sz w:val="28"/>
          <w:szCs w:val="28"/>
        </w:rPr>
        <w:t>Основными критериями эффективности налоговой политики являются возможность финансового обеспечения расходных обязательств публично-правовых образований при максимальном благоприятствовании развитию человеческого капитала, преимущественному положению добросовестных налогоплательщиков по сравнению с субъектами хозяйственной деятельности, уклоняющимися от уплаты налогов и сборов.</w:t>
      </w:r>
    </w:p>
    <w:p w:rsidR="00FF7E16" w:rsidRPr="00970808" w:rsidRDefault="00FF7E16" w:rsidP="00EB302E">
      <w:pPr>
        <w:pStyle w:val="41"/>
        <w:shd w:val="clear" w:color="auto" w:fill="auto"/>
        <w:spacing w:after="0" w:line="240" w:lineRule="auto"/>
        <w:ind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Прогноз расходов бюджета </w:t>
      </w:r>
      <w:r w:rsidR="0001704A">
        <w:rPr>
          <w:sz w:val="28"/>
          <w:szCs w:val="28"/>
        </w:rPr>
        <w:t>городского округа</w:t>
      </w:r>
      <w:r w:rsidR="0001704A" w:rsidRPr="0097080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>Назарово</w:t>
      </w:r>
      <w:r w:rsidR="00390887">
        <w:rPr>
          <w:sz w:val="28"/>
          <w:szCs w:val="28"/>
        </w:rPr>
        <w:t xml:space="preserve"> на период до 202</w:t>
      </w:r>
      <w:r w:rsidR="00EB302E">
        <w:rPr>
          <w:sz w:val="28"/>
          <w:szCs w:val="28"/>
        </w:rPr>
        <w:t>7</w:t>
      </w:r>
      <w:r w:rsidRPr="00970808">
        <w:rPr>
          <w:sz w:val="28"/>
          <w:szCs w:val="28"/>
        </w:rPr>
        <w:t xml:space="preserve"> года сформирован в соответствии с расходными обязательствами, отнесенными Конституцией Российской Федерации и федеральными законами к полномочиям субъектов Российской Федерации и органов местного самоуправления и предполагает относительную стабильность структуры расходов в долгосрочной перспективе.</w:t>
      </w:r>
    </w:p>
    <w:p w:rsidR="00FF7E16" w:rsidRPr="00970808" w:rsidRDefault="00FF7E16" w:rsidP="00EB302E">
      <w:pPr>
        <w:pStyle w:val="41"/>
        <w:shd w:val="clear" w:color="auto" w:fill="auto"/>
        <w:spacing w:after="0" w:line="240" w:lineRule="auto"/>
        <w:ind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Будет продолжено развитие образования, культуры и спорта. В числе приоритетных направлений также, как и сегодня, будут сохранены расходы на жилищно</w:t>
      </w:r>
      <w:r w:rsidR="0059338B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>- коммунально</w:t>
      </w:r>
      <w:r>
        <w:rPr>
          <w:sz w:val="28"/>
          <w:szCs w:val="28"/>
        </w:rPr>
        <w:t>е хозяйство, дорожное хозяйство, транспорт</w:t>
      </w:r>
      <w:r w:rsidRPr="00970808">
        <w:rPr>
          <w:sz w:val="28"/>
          <w:szCs w:val="28"/>
        </w:rPr>
        <w:t>.</w:t>
      </w:r>
    </w:p>
    <w:p w:rsidR="00275086" w:rsidRPr="00275086" w:rsidRDefault="00275086" w:rsidP="00EB302E">
      <w:pPr>
        <w:pStyle w:val="41"/>
        <w:shd w:val="clear" w:color="auto" w:fill="auto"/>
        <w:spacing w:after="0" w:line="240" w:lineRule="auto"/>
        <w:ind w:right="34" w:firstLine="709"/>
        <w:jc w:val="both"/>
        <w:rPr>
          <w:rFonts w:eastAsiaTheme="minorHAnsi"/>
          <w:sz w:val="28"/>
          <w:szCs w:val="28"/>
          <w:lang w:eastAsia="en-US"/>
        </w:rPr>
      </w:pPr>
      <w:r w:rsidRPr="00275086">
        <w:rPr>
          <w:sz w:val="28"/>
          <w:szCs w:val="28"/>
        </w:rPr>
        <w:t xml:space="preserve">При этом должна быть обеспечена </w:t>
      </w:r>
      <w:r w:rsidRPr="00275086">
        <w:rPr>
          <w:rFonts w:eastAsiaTheme="minorHAnsi"/>
          <w:sz w:val="28"/>
          <w:szCs w:val="28"/>
          <w:lang w:eastAsia="en-US"/>
        </w:rPr>
        <w:t>реализации «майских» указов Президента Российской Федерации в части повышения уровня заработной платы отдельных категорий работников отраслей социальной сферы, а также реализация принятых на федеральном уровне решений по увеличению размера МРОТ, участие в реализации национальных проектов, определенных Указом Президента Российской Федерации от 07.05.2018 № 204 «О национальных целях и стратегических задачах развития Российской Фе</w:t>
      </w:r>
      <w:r>
        <w:rPr>
          <w:rFonts w:eastAsiaTheme="minorHAnsi"/>
          <w:sz w:val="28"/>
          <w:szCs w:val="28"/>
          <w:lang w:eastAsia="en-US"/>
        </w:rPr>
        <w:t>дерации на период до 2024 года».</w:t>
      </w:r>
    </w:p>
    <w:p w:rsidR="00FF7E16" w:rsidRPr="00970808" w:rsidRDefault="00FF7E16" w:rsidP="00EB302E">
      <w:pPr>
        <w:pStyle w:val="41"/>
        <w:shd w:val="clear" w:color="auto" w:fill="auto"/>
        <w:spacing w:after="0" w:line="240" w:lineRule="auto"/>
        <w:ind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С учётом того, что обеспечение расходных обязательств источниками финансирования является необходимым условием реализации муниципальной политики, при формировании прогноза расходов подтвержден безусловный приоритет исполнения действующих обязательств. Инициативы и предложения по принятию новых расходных обязательств будут ограничиваться, их рассмотрение будет возможно исключительно после соответствующей оценки их эффективности, пересмотра нормативных правовых актов, устанавливающих действующие расходные обязательства, и учитываться только при условии адекватной оптимизации расходов в заданных бюджетных ограничениях.</w:t>
      </w:r>
    </w:p>
    <w:p w:rsidR="00FF7E16" w:rsidRPr="00970808" w:rsidRDefault="00FF7E16" w:rsidP="00EB302E">
      <w:pPr>
        <w:pStyle w:val="41"/>
        <w:shd w:val="clear" w:color="auto" w:fill="auto"/>
        <w:spacing w:after="0" w:line="240" w:lineRule="auto"/>
        <w:ind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В долгосрочном периоде будет продолжена работа по повышению эффективности оказания  муниципальных услуг, в рамках которой необходимо обеспечить создание стимулов для более рационального и экономного использования бюджетных средств (в том числе при размещении заказов и исполнении обязательств), сокращение доли неэффективных бюджетных расходов.</w:t>
      </w:r>
    </w:p>
    <w:p w:rsidR="00FF7E16" w:rsidRPr="00970808" w:rsidRDefault="00FF7E16" w:rsidP="00EB302E">
      <w:pPr>
        <w:pStyle w:val="41"/>
        <w:shd w:val="clear" w:color="auto" w:fill="auto"/>
        <w:spacing w:after="0" w:line="240" w:lineRule="auto"/>
        <w:ind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lastRenderedPageBreak/>
        <w:t xml:space="preserve">Будет продолжен мониторинг деятельности муниципальных  учреждений города </w:t>
      </w:r>
      <w:r w:rsidR="00564226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с целью проверки эффективности использования ими финансовых ресурсов, выполнения установленных муниципальных заданий, эффективности использования муниципал</w:t>
      </w:r>
      <w:r w:rsidR="00564226">
        <w:rPr>
          <w:sz w:val="28"/>
          <w:szCs w:val="28"/>
        </w:rPr>
        <w:t>ьного имущества города Назарово</w:t>
      </w:r>
      <w:r w:rsidRPr="00970808">
        <w:rPr>
          <w:sz w:val="28"/>
          <w:szCs w:val="28"/>
        </w:rPr>
        <w:t>.</w:t>
      </w:r>
    </w:p>
    <w:p w:rsidR="00FF7E16" w:rsidRPr="00970808" w:rsidRDefault="00FF7E16" w:rsidP="00EB302E">
      <w:pPr>
        <w:pStyle w:val="41"/>
        <w:shd w:val="clear" w:color="auto" w:fill="auto"/>
        <w:spacing w:after="0" w:line="240" w:lineRule="auto"/>
        <w:ind w:right="34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Исполнение  публичных нормативных обязательств будет обеспечиваться в полном объеме.</w:t>
      </w:r>
    </w:p>
    <w:p w:rsidR="00564226" w:rsidRPr="00564226" w:rsidRDefault="001C16AE" w:rsidP="00EB302E">
      <w:pPr>
        <w:widowControl/>
        <w:ind w:right="3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</w:t>
      </w:r>
      <w:r w:rsidR="00564226" w:rsidRPr="005642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Целями долговой политики</w:t>
      </w:r>
      <w:r w:rsidR="00564226" w:rsidRPr="001C16A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города Назарово</w:t>
      </w:r>
      <w:r w:rsidR="00564226" w:rsidRPr="005642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являются: </w:t>
      </w:r>
    </w:p>
    <w:p w:rsidR="00564226" w:rsidRPr="0001704A" w:rsidRDefault="00564226" w:rsidP="00EB302E">
      <w:pPr>
        <w:pStyle w:val="af8"/>
        <w:numPr>
          <w:ilvl w:val="0"/>
          <w:numId w:val="18"/>
        </w:numPr>
        <w:ind w:left="0" w:right="34" w:firstLine="426"/>
        <w:jc w:val="both"/>
        <w:rPr>
          <w:sz w:val="28"/>
          <w:szCs w:val="28"/>
        </w:rPr>
      </w:pPr>
      <w:r w:rsidRPr="0001704A">
        <w:rPr>
          <w:sz w:val="28"/>
          <w:szCs w:val="28"/>
        </w:rPr>
        <w:t>обеспечение сбалансированности и долговой устойчивости бюджета</w:t>
      </w:r>
      <w:r w:rsidR="0001704A" w:rsidRPr="0001704A">
        <w:rPr>
          <w:sz w:val="28"/>
          <w:szCs w:val="28"/>
        </w:rPr>
        <w:t xml:space="preserve"> городского округа</w:t>
      </w:r>
      <w:r w:rsidR="0001704A">
        <w:rPr>
          <w:sz w:val="28"/>
          <w:szCs w:val="28"/>
        </w:rPr>
        <w:t xml:space="preserve"> </w:t>
      </w:r>
      <w:r w:rsidRPr="0001704A">
        <w:rPr>
          <w:sz w:val="28"/>
          <w:szCs w:val="28"/>
        </w:rPr>
        <w:t>города Назарово;</w:t>
      </w:r>
    </w:p>
    <w:p w:rsidR="00564226" w:rsidRPr="001C16AE" w:rsidRDefault="00564226" w:rsidP="00EB302E">
      <w:pPr>
        <w:pStyle w:val="af8"/>
        <w:numPr>
          <w:ilvl w:val="0"/>
          <w:numId w:val="18"/>
        </w:numPr>
        <w:ind w:left="0" w:right="34" w:firstLine="426"/>
        <w:jc w:val="both"/>
        <w:rPr>
          <w:sz w:val="28"/>
          <w:szCs w:val="28"/>
        </w:rPr>
      </w:pPr>
      <w:r w:rsidRPr="001C16AE">
        <w:rPr>
          <w:sz w:val="28"/>
          <w:szCs w:val="28"/>
        </w:rPr>
        <w:t>поддержание умеренной долговой нагрузки на бюджет</w:t>
      </w:r>
      <w:r w:rsidR="0001704A" w:rsidRPr="0001704A">
        <w:rPr>
          <w:sz w:val="28"/>
          <w:szCs w:val="28"/>
        </w:rPr>
        <w:t xml:space="preserve"> </w:t>
      </w:r>
      <w:r w:rsidR="0001704A">
        <w:rPr>
          <w:sz w:val="28"/>
          <w:szCs w:val="28"/>
        </w:rPr>
        <w:t>городского округа</w:t>
      </w:r>
      <w:r w:rsidRPr="001C16AE">
        <w:rPr>
          <w:sz w:val="28"/>
          <w:szCs w:val="28"/>
        </w:rPr>
        <w:t xml:space="preserve"> </w:t>
      </w:r>
      <w:r w:rsidR="001C16AE" w:rsidRPr="001C16AE">
        <w:rPr>
          <w:sz w:val="28"/>
          <w:szCs w:val="28"/>
        </w:rPr>
        <w:t>города Назарово</w:t>
      </w:r>
      <w:r w:rsidRPr="001C16AE">
        <w:rPr>
          <w:sz w:val="28"/>
          <w:szCs w:val="28"/>
        </w:rPr>
        <w:t xml:space="preserve">; </w:t>
      </w:r>
    </w:p>
    <w:p w:rsidR="00564226" w:rsidRPr="001C16AE" w:rsidRDefault="00564226" w:rsidP="00EB302E">
      <w:pPr>
        <w:pStyle w:val="af8"/>
        <w:numPr>
          <w:ilvl w:val="0"/>
          <w:numId w:val="18"/>
        </w:numPr>
        <w:ind w:left="0" w:right="34" w:firstLine="426"/>
        <w:jc w:val="both"/>
        <w:rPr>
          <w:sz w:val="28"/>
          <w:szCs w:val="28"/>
        </w:rPr>
      </w:pPr>
      <w:r w:rsidRPr="001C16AE">
        <w:rPr>
          <w:sz w:val="28"/>
          <w:szCs w:val="28"/>
        </w:rPr>
        <w:t xml:space="preserve">обеспечение безусловного исполнения и обслуживания долговых обязательств </w:t>
      </w:r>
      <w:r w:rsidR="001C16AE" w:rsidRPr="001C16AE">
        <w:rPr>
          <w:sz w:val="28"/>
          <w:szCs w:val="28"/>
        </w:rPr>
        <w:t xml:space="preserve">города Назарово </w:t>
      </w:r>
      <w:r w:rsidRPr="001C16AE">
        <w:rPr>
          <w:sz w:val="28"/>
          <w:szCs w:val="28"/>
        </w:rPr>
        <w:t>в полном объеме и в установленные сроки;</w:t>
      </w:r>
    </w:p>
    <w:p w:rsidR="00564226" w:rsidRPr="00EF1948" w:rsidRDefault="00564226" w:rsidP="00EB302E">
      <w:pPr>
        <w:pStyle w:val="af8"/>
        <w:numPr>
          <w:ilvl w:val="0"/>
          <w:numId w:val="18"/>
        </w:numPr>
        <w:ind w:left="0" w:right="34" w:firstLine="426"/>
        <w:jc w:val="both"/>
        <w:rPr>
          <w:sz w:val="28"/>
          <w:szCs w:val="28"/>
        </w:rPr>
      </w:pPr>
      <w:r w:rsidRPr="00EF1948">
        <w:rPr>
          <w:sz w:val="28"/>
          <w:szCs w:val="28"/>
        </w:rPr>
        <w:t>проведение эффективной долговой политики, ориентированной на долгосрочные заимствования и равномерное распределение погашения долговых обязательств;</w:t>
      </w:r>
    </w:p>
    <w:p w:rsidR="00564226" w:rsidRPr="001C16AE" w:rsidRDefault="00564226" w:rsidP="00EB302E">
      <w:pPr>
        <w:pStyle w:val="af8"/>
        <w:numPr>
          <w:ilvl w:val="0"/>
          <w:numId w:val="18"/>
        </w:numPr>
        <w:ind w:left="0" w:right="34" w:firstLine="426"/>
        <w:jc w:val="both"/>
        <w:rPr>
          <w:sz w:val="28"/>
          <w:szCs w:val="28"/>
        </w:rPr>
      </w:pPr>
      <w:r w:rsidRPr="001C16AE">
        <w:rPr>
          <w:sz w:val="28"/>
          <w:szCs w:val="28"/>
        </w:rPr>
        <w:t xml:space="preserve">минимизация стоимости обслуживания муниципального долга </w:t>
      </w:r>
      <w:r w:rsidR="001C16AE" w:rsidRPr="001C16AE">
        <w:rPr>
          <w:sz w:val="28"/>
          <w:szCs w:val="28"/>
        </w:rPr>
        <w:t>города Назарово</w:t>
      </w:r>
      <w:r w:rsidRPr="001C16AE">
        <w:rPr>
          <w:sz w:val="28"/>
          <w:szCs w:val="28"/>
        </w:rPr>
        <w:t>.</w:t>
      </w:r>
    </w:p>
    <w:p w:rsidR="00663EBB" w:rsidRDefault="001C16AE" w:rsidP="00EB302E">
      <w:pPr>
        <w:pStyle w:val="2"/>
        <w:ind w:right="34"/>
        <w:jc w:val="center"/>
        <w:rPr>
          <w:rFonts w:ascii="Times New Roman" w:hAnsi="Times New Roman" w:cs="Times New Roman"/>
          <w:color w:val="auto"/>
        </w:rPr>
      </w:pPr>
      <w:bookmarkStart w:id="5" w:name="_Toc55824366"/>
      <w:r w:rsidRPr="00390887">
        <w:rPr>
          <w:rFonts w:ascii="Times New Roman" w:hAnsi="Times New Roman" w:cs="Times New Roman"/>
          <w:color w:val="auto"/>
          <w:lang w:val="en-US"/>
        </w:rPr>
        <w:t>IV</w:t>
      </w:r>
      <w:r w:rsidRPr="00390887">
        <w:rPr>
          <w:rFonts w:ascii="Times New Roman" w:hAnsi="Times New Roman" w:cs="Times New Roman"/>
          <w:color w:val="auto"/>
        </w:rPr>
        <w:t>.</w:t>
      </w:r>
      <w:r w:rsidR="00663EBB" w:rsidRPr="00390887">
        <w:rPr>
          <w:rFonts w:ascii="Times New Roman" w:hAnsi="Times New Roman" w:cs="Times New Roman"/>
          <w:color w:val="auto"/>
        </w:rPr>
        <w:t xml:space="preserve"> Прогноз основных характеристик бюджета города </w:t>
      </w:r>
      <w:r w:rsidR="00517BDF" w:rsidRPr="00390887">
        <w:rPr>
          <w:rFonts w:ascii="Times New Roman" w:hAnsi="Times New Roman" w:cs="Times New Roman"/>
          <w:color w:val="auto"/>
        </w:rPr>
        <w:t xml:space="preserve">Назарово </w:t>
      </w:r>
      <w:r w:rsidR="009B3132" w:rsidRPr="00390887">
        <w:rPr>
          <w:rFonts w:ascii="Times New Roman" w:hAnsi="Times New Roman" w:cs="Times New Roman"/>
          <w:color w:val="auto"/>
        </w:rPr>
        <w:t>на период до 202</w:t>
      </w:r>
      <w:r w:rsidR="0022769A">
        <w:rPr>
          <w:rFonts w:ascii="Times New Roman" w:hAnsi="Times New Roman" w:cs="Times New Roman"/>
          <w:color w:val="auto"/>
        </w:rPr>
        <w:t>7</w:t>
      </w:r>
      <w:r w:rsidR="00663EBB" w:rsidRPr="00390887">
        <w:rPr>
          <w:rFonts w:ascii="Times New Roman" w:hAnsi="Times New Roman" w:cs="Times New Roman"/>
          <w:color w:val="auto"/>
        </w:rPr>
        <w:t xml:space="preserve"> года</w:t>
      </w:r>
      <w:bookmarkEnd w:id="5"/>
    </w:p>
    <w:p w:rsidR="00B70472" w:rsidRPr="00B70472" w:rsidRDefault="00B70472" w:rsidP="00EB302E">
      <w:pPr>
        <w:ind w:right="34"/>
      </w:pPr>
    </w:p>
    <w:p w:rsidR="009E5D3E" w:rsidRDefault="001C16AE" w:rsidP="00EB302E">
      <w:pPr>
        <w:pStyle w:val="41"/>
        <w:shd w:val="clear" w:color="auto" w:fill="auto"/>
        <w:spacing w:after="0" w:line="240" w:lineRule="auto"/>
        <w:ind w:right="34" w:firstLine="709"/>
        <w:jc w:val="both"/>
        <w:rPr>
          <w:sz w:val="28"/>
          <w:szCs w:val="28"/>
        </w:rPr>
      </w:pPr>
      <w:r w:rsidRPr="001C16AE">
        <w:rPr>
          <w:sz w:val="28"/>
          <w:szCs w:val="28"/>
        </w:rPr>
        <w:t xml:space="preserve">Прогноз основных характеристик бюджета </w:t>
      </w:r>
      <w:r>
        <w:rPr>
          <w:sz w:val="28"/>
          <w:szCs w:val="28"/>
        </w:rPr>
        <w:t>города Назарово</w:t>
      </w:r>
      <w:r w:rsidRPr="001C16AE">
        <w:rPr>
          <w:sz w:val="28"/>
          <w:szCs w:val="28"/>
        </w:rPr>
        <w:t xml:space="preserve">, а также показателей объема </w:t>
      </w:r>
      <w:r>
        <w:rPr>
          <w:sz w:val="28"/>
          <w:szCs w:val="28"/>
        </w:rPr>
        <w:t xml:space="preserve">муниципального </w:t>
      </w:r>
      <w:r w:rsidR="009E5D3E">
        <w:rPr>
          <w:sz w:val="28"/>
          <w:szCs w:val="28"/>
        </w:rPr>
        <w:t>долга</w:t>
      </w:r>
      <w:r w:rsidRPr="001C16AE">
        <w:rPr>
          <w:sz w:val="28"/>
          <w:szCs w:val="28"/>
        </w:rPr>
        <w:t xml:space="preserve">, в том числе расходы на финансовое обеспечение реализации </w:t>
      </w:r>
      <w:r w:rsidR="009E5D3E">
        <w:rPr>
          <w:sz w:val="28"/>
          <w:szCs w:val="28"/>
        </w:rPr>
        <w:t xml:space="preserve">муниципальных программ города Назарово </w:t>
      </w:r>
      <w:r w:rsidRPr="001C16AE">
        <w:rPr>
          <w:sz w:val="28"/>
          <w:szCs w:val="28"/>
        </w:rPr>
        <w:t xml:space="preserve"> на период их действия, а также прогноз расходов бюджета на осуществление непрограммных направлений деятельности приведен в таблицах </w:t>
      </w:r>
      <w:r w:rsidR="009E5D3E">
        <w:rPr>
          <w:sz w:val="28"/>
          <w:szCs w:val="28"/>
        </w:rPr>
        <w:t>1-2</w:t>
      </w:r>
      <w:r w:rsidRPr="001C16AE">
        <w:rPr>
          <w:sz w:val="28"/>
          <w:szCs w:val="28"/>
        </w:rPr>
        <w:t>.</w:t>
      </w:r>
      <w:r w:rsidR="009E5D3E">
        <w:rPr>
          <w:sz w:val="28"/>
          <w:szCs w:val="28"/>
        </w:rPr>
        <w:t xml:space="preserve">    </w:t>
      </w:r>
    </w:p>
    <w:p w:rsidR="002A77D4" w:rsidRDefault="009E5D3E" w:rsidP="00EB302E">
      <w:pPr>
        <w:pStyle w:val="41"/>
        <w:shd w:val="clear" w:color="auto" w:fill="auto"/>
        <w:spacing w:after="0" w:line="240" w:lineRule="auto"/>
        <w:ind w:right="34" w:firstLine="709"/>
        <w:jc w:val="right"/>
        <w:rPr>
          <w:sz w:val="24"/>
          <w:szCs w:val="24"/>
        </w:rPr>
      </w:pPr>
      <w:r w:rsidRPr="0036266E">
        <w:rPr>
          <w:sz w:val="24"/>
          <w:szCs w:val="24"/>
        </w:rPr>
        <w:t xml:space="preserve">                                                                              </w:t>
      </w:r>
    </w:p>
    <w:p w:rsidR="009E5D3E" w:rsidRPr="0036266E" w:rsidRDefault="0022769A" w:rsidP="0022769A">
      <w:pPr>
        <w:pStyle w:val="41"/>
        <w:shd w:val="clear" w:color="auto" w:fill="auto"/>
        <w:spacing w:after="0" w:line="240" w:lineRule="auto"/>
        <w:ind w:right="-498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="009E5D3E" w:rsidRPr="0036266E">
        <w:rPr>
          <w:sz w:val="24"/>
          <w:szCs w:val="24"/>
        </w:rPr>
        <w:t xml:space="preserve">              Таблица 1</w:t>
      </w:r>
    </w:p>
    <w:p w:rsidR="009777F2" w:rsidRDefault="009E5D3E" w:rsidP="003168FF">
      <w:pPr>
        <w:pStyle w:val="ConsPlusNormal"/>
        <w:ind w:right="-498" w:firstLine="709"/>
        <w:jc w:val="center"/>
        <w:rPr>
          <w:sz w:val="28"/>
          <w:szCs w:val="28"/>
        </w:rPr>
      </w:pPr>
      <w:r w:rsidRPr="00513ED2">
        <w:rPr>
          <w:sz w:val="28"/>
          <w:szCs w:val="28"/>
        </w:rPr>
        <w:t xml:space="preserve">Прогноз основных характеристик  бюджета города Назарово </w:t>
      </w:r>
    </w:p>
    <w:p w:rsidR="009E5D3E" w:rsidRPr="00513ED2" w:rsidRDefault="009E5D3E" w:rsidP="003168FF">
      <w:pPr>
        <w:pStyle w:val="ConsPlusNormal"/>
        <w:ind w:right="-498" w:firstLine="709"/>
        <w:jc w:val="center"/>
        <w:rPr>
          <w:sz w:val="28"/>
          <w:szCs w:val="28"/>
        </w:rPr>
      </w:pPr>
      <w:r w:rsidRPr="00513ED2">
        <w:rPr>
          <w:sz w:val="28"/>
          <w:szCs w:val="28"/>
        </w:rPr>
        <w:t>в 20</w:t>
      </w:r>
      <w:r w:rsidR="00C12EDD">
        <w:rPr>
          <w:sz w:val="28"/>
          <w:szCs w:val="28"/>
        </w:rPr>
        <w:t>2</w:t>
      </w:r>
      <w:r w:rsidR="0022769A">
        <w:rPr>
          <w:sz w:val="28"/>
          <w:szCs w:val="28"/>
        </w:rPr>
        <w:t>2</w:t>
      </w:r>
      <w:r w:rsidRPr="00513ED2">
        <w:rPr>
          <w:sz w:val="28"/>
          <w:szCs w:val="28"/>
        </w:rPr>
        <w:t>-20</w:t>
      </w:r>
      <w:r w:rsidR="007F5078">
        <w:rPr>
          <w:sz w:val="28"/>
          <w:szCs w:val="28"/>
        </w:rPr>
        <w:t>2</w:t>
      </w:r>
      <w:r w:rsidR="0022769A">
        <w:rPr>
          <w:sz w:val="28"/>
          <w:szCs w:val="28"/>
        </w:rPr>
        <w:t>4</w:t>
      </w:r>
      <w:r w:rsidRPr="00513ED2">
        <w:rPr>
          <w:sz w:val="28"/>
          <w:szCs w:val="28"/>
        </w:rPr>
        <w:t xml:space="preserve"> годах</w:t>
      </w:r>
    </w:p>
    <w:p w:rsidR="009E5D3E" w:rsidRDefault="0022769A" w:rsidP="0022769A">
      <w:pPr>
        <w:pStyle w:val="ConsPlusNormal"/>
        <w:ind w:right="-498" w:firstLine="709"/>
      </w:pPr>
      <w:r>
        <w:t xml:space="preserve">                                                                                                                         </w:t>
      </w:r>
      <w:r w:rsidR="00C12EDD">
        <w:t>т</w:t>
      </w:r>
      <w:r w:rsidR="00553C03">
        <w:t>ыс.</w:t>
      </w:r>
      <w:r w:rsidR="009E5D3E" w:rsidRPr="009E5D3E">
        <w:t xml:space="preserve"> рублей</w:t>
      </w:r>
    </w:p>
    <w:tbl>
      <w:tblPr>
        <w:tblStyle w:val="af7"/>
        <w:tblW w:w="9889" w:type="dxa"/>
        <w:tblLayout w:type="fixed"/>
        <w:tblLook w:val="04A0"/>
      </w:tblPr>
      <w:tblGrid>
        <w:gridCol w:w="766"/>
        <w:gridCol w:w="4020"/>
        <w:gridCol w:w="1666"/>
        <w:gridCol w:w="1594"/>
        <w:gridCol w:w="1843"/>
      </w:tblGrid>
      <w:tr w:rsidR="0022769A" w:rsidTr="00533BB3">
        <w:tc>
          <w:tcPr>
            <w:tcW w:w="766" w:type="dxa"/>
            <w:vAlign w:val="center"/>
          </w:tcPr>
          <w:p w:rsidR="0022769A" w:rsidRPr="009E5D3E" w:rsidRDefault="0022769A" w:rsidP="00533BB3">
            <w:pPr>
              <w:ind w:left="-567" w:right="-443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№</w:t>
            </w:r>
          </w:p>
        </w:tc>
        <w:tc>
          <w:tcPr>
            <w:tcW w:w="4020" w:type="dxa"/>
            <w:vAlign w:val="center"/>
          </w:tcPr>
          <w:p w:rsidR="0022769A" w:rsidRPr="009E5D3E" w:rsidRDefault="0022769A" w:rsidP="003168FF">
            <w:pPr>
              <w:ind w:right="-498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Наименование показателя</w:t>
            </w:r>
          </w:p>
        </w:tc>
        <w:tc>
          <w:tcPr>
            <w:tcW w:w="1666" w:type="dxa"/>
          </w:tcPr>
          <w:p w:rsidR="0022769A" w:rsidRPr="009E5D3E" w:rsidRDefault="0022769A" w:rsidP="00533BB3">
            <w:pPr>
              <w:ind w:left="-533" w:firstLine="142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20</w:t>
            </w:r>
            <w:r>
              <w:rPr>
                <w:rFonts w:ascii="Times New Roman" w:hAnsi="Times New Roman" w:cs="Times New Roman"/>
                <w:bCs/>
                <w:szCs w:val="28"/>
              </w:rPr>
              <w:t>22</w:t>
            </w:r>
          </w:p>
        </w:tc>
        <w:tc>
          <w:tcPr>
            <w:tcW w:w="1594" w:type="dxa"/>
          </w:tcPr>
          <w:p w:rsidR="0022769A" w:rsidRPr="009E5D3E" w:rsidRDefault="0022769A" w:rsidP="00533BB3">
            <w:pPr>
              <w:ind w:left="-498" w:right="-498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20</w:t>
            </w:r>
            <w:r>
              <w:rPr>
                <w:rFonts w:ascii="Times New Roman" w:hAnsi="Times New Roman" w:cs="Times New Roman"/>
                <w:bCs/>
                <w:szCs w:val="28"/>
              </w:rPr>
              <w:t>23</w:t>
            </w:r>
          </w:p>
        </w:tc>
        <w:tc>
          <w:tcPr>
            <w:tcW w:w="1843" w:type="dxa"/>
          </w:tcPr>
          <w:p w:rsidR="0022769A" w:rsidRPr="009E5D3E" w:rsidRDefault="0022769A" w:rsidP="00533BB3">
            <w:pPr>
              <w:ind w:left="-391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20</w:t>
            </w:r>
            <w:r>
              <w:rPr>
                <w:rFonts w:ascii="Times New Roman" w:hAnsi="Times New Roman" w:cs="Times New Roman"/>
                <w:bCs/>
                <w:szCs w:val="28"/>
              </w:rPr>
              <w:t>24</w:t>
            </w:r>
          </w:p>
        </w:tc>
      </w:tr>
      <w:tr w:rsidR="0022769A" w:rsidTr="00533BB3">
        <w:tc>
          <w:tcPr>
            <w:tcW w:w="766" w:type="dxa"/>
            <w:vAlign w:val="center"/>
          </w:tcPr>
          <w:p w:rsidR="0022769A" w:rsidRPr="009E5D3E" w:rsidRDefault="0022769A" w:rsidP="00533BB3">
            <w:pPr>
              <w:ind w:left="-567" w:right="-443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020" w:type="dxa"/>
            <w:vAlign w:val="center"/>
          </w:tcPr>
          <w:p w:rsidR="0022769A" w:rsidRPr="009E5D3E" w:rsidRDefault="0022769A" w:rsidP="003168FF">
            <w:pPr>
              <w:ind w:right="-49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E5D3E">
              <w:rPr>
                <w:rFonts w:ascii="Times New Roman" w:hAnsi="Times New Roman" w:cs="Times New Roman"/>
                <w:bCs/>
                <w:szCs w:val="20"/>
              </w:rPr>
              <w:t>1</w:t>
            </w:r>
          </w:p>
        </w:tc>
        <w:tc>
          <w:tcPr>
            <w:tcW w:w="1666" w:type="dxa"/>
          </w:tcPr>
          <w:p w:rsidR="0022769A" w:rsidRPr="009E5D3E" w:rsidRDefault="0022769A" w:rsidP="00533BB3">
            <w:pPr>
              <w:ind w:left="-533" w:firstLine="142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E5D3E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594" w:type="dxa"/>
          </w:tcPr>
          <w:p w:rsidR="0022769A" w:rsidRPr="009E5D3E" w:rsidRDefault="0022769A" w:rsidP="00533BB3">
            <w:pPr>
              <w:ind w:left="-498" w:right="-49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E5D3E">
              <w:rPr>
                <w:rFonts w:ascii="Times New Roman" w:hAnsi="Times New Roman" w:cs="Times New Roman"/>
                <w:bCs/>
                <w:szCs w:val="20"/>
              </w:rPr>
              <w:t>3</w:t>
            </w:r>
          </w:p>
        </w:tc>
        <w:tc>
          <w:tcPr>
            <w:tcW w:w="1843" w:type="dxa"/>
          </w:tcPr>
          <w:p w:rsidR="0022769A" w:rsidRPr="009E5D3E" w:rsidRDefault="0022769A" w:rsidP="00533BB3">
            <w:pPr>
              <w:ind w:left="-391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E5D3E">
              <w:rPr>
                <w:rFonts w:ascii="Times New Roman" w:hAnsi="Times New Roman" w:cs="Times New Roman"/>
                <w:bCs/>
                <w:szCs w:val="20"/>
              </w:rPr>
              <w:t>4</w:t>
            </w:r>
          </w:p>
        </w:tc>
      </w:tr>
      <w:tr w:rsidR="0022769A" w:rsidTr="00533BB3">
        <w:tc>
          <w:tcPr>
            <w:tcW w:w="766" w:type="dxa"/>
          </w:tcPr>
          <w:p w:rsidR="0022769A" w:rsidRPr="009E5D3E" w:rsidRDefault="0022769A" w:rsidP="00533BB3">
            <w:pPr>
              <w:ind w:left="-567" w:right="-443"/>
              <w:jc w:val="center"/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>1.</w:t>
            </w:r>
          </w:p>
        </w:tc>
        <w:tc>
          <w:tcPr>
            <w:tcW w:w="4020" w:type="dxa"/>
          </w:tcPr>
          <w:p w:rsidR="0022769A" w:rsidRPr="009E5D3E" w:rsidRDefault="0022769A" w:rsidP="00533BB3">
            <w:pPr>
              <w:tabs>
                <w:tab w:val="left" w:pos="3629"/>
              </w:tabs>
              <w:ind w:right="175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Доходы бюджета</w:t>
            </w:r>
          </w:p>
        </w:tc>
        <w:tc>
          <w:tcPr>
            <w:tcW w:w="1666" w:type="dxa"/>
          </w:tcPr>
          <w:p w:rsidR="0022769A" w:rsidRPr="009E5D3E" w:rsidRDefault="0022769A" w:rsidP="00533BB3">
            <w:pPr>
              <w:pStyle w:val="af8"/>
              <w:ind w:left="-533" w:firstLine="142"/>
              <w:jc w:val="center"/>
            </w:pPr>
            <w:r>
              <w:t>1</w:t>
            </w:r>
            <w:r w:rsidR="009E0874">
              <w:t>536224,1</w:t>
            </w:r>
          </w:p>
        </w:tc>
        <w:tc>
          <w:tcPr>
            <w:tcW w:w="1594" w:type="dxa"/>
          </w:tcPr>
          <w:p w:rsidR="0022769A" w:rsidRPr="009E5D3E" w:rsidRDefault="009E0874" w:rsidP="00533BB3">
            <w:pPr>
              <w:pStyle w:val="af8"/>
              <w:ind w:left="-498" w:right="-498"/>
              <w:jc w:val="center"/>
            </w:pPr>
            <w:r>
              <w:t>1400949,38</w:t>
            </w:r>
          </w:p>
        </w:tc>
        <w:tc>
          <w:tcPr>
            <w:tcW w:w="1843" w:type="dxa"/>
          </w:tcPr>
          <w:p w:rsidR="0022769A" w:rsidRPr="009E5D3E" w:rsidRDefault="009E0874" w:rsidP="00533BB3">
            <w:pPr>
              <w:pStyle w:val="af8"/>
              <w:tabs>
                <w:tab w:val="left" w:pos="1310"/>
              </w:tabs>
              <w:ind w:left="-108" w:right="175"/>
              <w:jc w:val="center"/>
            </w:pPr>
            <w:r>
              <w:t>1369556,99</w:t>
            </w:r>
          </w:p>
        </w:tc>
      </w:tr>
      <w:tr w:rsidR="0022769A" w:rsidTr="00533BB3">
        <w:tc>
          <w:tcPr>
            <w:tcW w:w="766" w:type="dxa"/>
          </w:tcPr>
          <w:p w:rsidR="0022769A" w:rsidRPr="009E5D3E" w:rsidRDefault="0022769A" w:rsidP="00533BB3">
            <w:pPr>
              <w:ind w:left="-567" w:right="-443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4020" w:type="dxa"/>
          </w:tcPr>
          <w:p w:rsidR="0022769A" w:rsidRPr="009E5D3E" w:rsidRDefault="0022769A" w:rsidP="00533BB3">
            <w:pPr>
              <w:tabs>
                <w:tab w:val="left" w:pos="3629"/>
              </w:tabs>
              <w:ind w:left="181" w:right="175"/>
              <w:jc w:val="center"/>
              <w:rPr>
                <w:rFonts w:ascii="Times New Roman" w:hAnsi="Times New Roman" w:cs="Times New Roman"/>
                <w:bCs/>
                <w:i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i/>
                <w:szCs w:val="28"/>
              </w:rPr>
              <w:t>в т.ч. налоговые и неналоговые доходы</w:t>
            </w:r>
          </w:p>
        </w:tc>
        <w:tc>
          <w:tcPr>
            <w:tcW w:w="1666" w:type="dxa"/>
          </w:tcPr>
          <w:p w:rsidR="0022769A" w:rsidRPr="009E5D3E" w:rsidRDefault="009E0874" w:rsidP="00533BB3">
            <w:pPr>
              <w:pStyle w:val="af8"/>
              <w:ind w:left="-533" w:firstLine="142"/>
              <w:jc w:val="center"/>
              <w:rPr>
                <w:i/>
              </w:rPr>
            </w:pPr>
            <w:r>
              <w:rPr>
                <w:i/>
              </w:rPr>
              <w:t>451604,3</w:t>
            </w:r>
          </w:p>
        </w:tc>
        <w:tc>
          <w:tcPr>
            <w:tcW w:w="1594" w:type="dxa"/>
          </w:tcPr>
          <w:p w:rsidR="0022769A" w:rsidRPr="009E5D3E" w:rsidRDefault="009E0874" w:rsidP="00533BB3">
            <w:pPr>
              <w:pStyle w:val="af8"/>
              <w:ind w:left="-498" w:right="-498"/>
              <w:jc w:val="center"/>
              <w:rPr>
                <w:i/>
              </w:rPr>
            </w:pPr>
            <w:r>
              <w:rPr>
                <w:i/>
              </w:rPr>
              <w:t>472243,78</w:t>
            </w:r>
          </w:p>
        </w:tc>
        <w:tc>
          <w:tcPr>
            <w:tcW w:w="1843" w:type="dxa"/>
          </w:tcPr>
          <w:p w:rsidR="0022769A" w:rsidRPr="009E5D3E" w:rsidRDefault="009E0874" w:rsidP="00533BB3">
            <w:pPr>
              <w:pStyle w:val="af8"/>
              <w:ind w:left="-108" w:right="175"/>
              <w:jc w:val="center"/>
              <w:rPr>
                <w:i/>
              </w:rPr>
            </w:pPr>
            <w:r>
              <w:rPr>
                <w:i/>
              </w:rPr>
              <w:t>491272,29</w:t>
            </w:r>
          </w:p>
        </w:tc>
      </w:tr>
      <w:tr w:rsidR="0022769A" w:rsidTr="00533BB3">
        <w:tc>
          <w:tcPr>
            <w:tcW w:w="766" w:type="dxa"/>
          </w:tcPr>
          <w:p w:rsidR="0022769A" w:rsidRPr="00A90C34" w:rsidRDefault="0022769A" w:rsidP="00533BB3">
            <w:pPr>
              <w:pStyle w:val="afb"/>
              <w:ind w:left="-567" w:right="-443"/>
              <w:jc w:val="center"/>
              <w:rPr>
                <w:rFonts w:ascii="Times New Roman" w:hAnsi="Times New Roman" w:cs="Times New Roman"/>
              </w:rPr>
            </w:pPr>
            <w:r w:rsidRPr="00A90C3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20" w:type="dxa"/>
          </w:tcPr>
          <w:p w:rsidR="0022769A" w:rsidRPr="009E5D3E" w:rsidRDefault="0022769A" w:rsidP="00533BB3">
            <w:pPr>
              <w:tabs>
                <w:tab w:val="left" w:pos="3629"/>
              </w:tabs>
              <w:ind w:right="175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Расходы бюджета</w:t>
            </w:r>
          </w:p>
        </w:tc>
        <w:tc>
          <w:tcPr>
            <w:tcW w:w="1666" w:type="dxa"/>
          </w:tcPr>
          <w:p w:rsidR="0022769A" w:rsidRPr="00353F81" w:rsidRDefault="00F0769E" w:rsidP="00533BB3">
            <w:pPr>
              <w:ind w:left="-533" w:firstLine="142"/>
              <w:jc w:val="center"/>
              <w:rPr>
                <w:rFonts w:ascii="Times New Roman" w:hAnsi="Times New Roman" w:cs="Times New Roman"/>
              </w:rPr>
            </w:pPr>
            <w:r w:rsidRPr="00353F81">
              <w:rPr>
                <w:rFonts w:ascii="Times New Roman" w:hAnsi="Times New Roman" w:cs="Times New Roman"/>
              </w:rPr>
              <w:t>1538283,33</w:t>
            </w:r>
          </w:p>
        </w:tc>
        <w:tc>
          <w:tcPr>
            <w:tcW w:w="1594" w:type="dxa"/>
          </w:tcPr>
          <w:p w:rsidR="0022769A" w:rsidRPr="009E5D3E" w:rsidRDefault="002F4CE3" w:rsidP="00533BB3">
            <w:pPr>
              <w:pStyle w:val="af8"/>
              <w:ind w:left="-498" w:right="-498"/>
              <w:jc w:val="center"/>
            </w:pPr>
            <w:r>
              <w:t>1434092,61</w:t>
            </w:r>
          </w:p>
        </w:tc>
        <w:tc>
          <w:tcPr>
            <w:tcW w:w="1843" w:type="dxa"/>
          </w:tcPr>
          <w:p w:rsidR="0022769A" w:rsidRPr="009E5D3E" w:rsidRDefault="002F4CE3" w:rsidP="00533BB3">
            <w:pPr>
              <w:pStyle w:val="af8"/>
              <w:ind w:left="-108" w:right="175"/>
              <w:jc w:val="center"/>
            </w:pPr>
            <w:r>
              <w:t>1402891,93</w:t>
            </w:r>
          </w:p>
        </w:tc>
      </w:tr>
      <w:tr w:rsidR="0022769A" w:rsidTr="00533BB3">
        <w:tc>
          <w:tcPr>
            <w:tcW w:w="766" w:type="dxa"/>
          </w:tcPr>
          <w:p w:rsidR="0022769A" w:rsidRPr="00A90C34" w:rsidRDefault="0022769A" w:rsidP="00533BB3">
            <w:pPr>
              <w:pStyle w:val="afb"/>
              <w:ind w:left="-567" w:right="-4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0" w:type="dxa"/>
          </w:tcPr>
          <w:p w:rsidR="0022769A" w:rsidRPr="009E5D3E" w:rsidRDefault="0022769A" w:rsidP="00533BB3">
            <w:pPr>
              <w:tabs>
                <w:tab w:val="left" w:pos="3629"/>
              </w:tabs>
              <w:ind w:left="181" w:right="175"/>
              <w:jc w:val="center"/>
              <w:rPr>
                <w:rFonts w:ascii="Times New Roman" w:hAnsi="Times New Roman" w:cs="Times New Roman"/>
                <w:bCs/>
                <w:i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i/>
                <w:szCs w:val="28"/>
              </w:rPr>
              <w:t>в т.ч. за счет собственных расходов</w:t>
            </w:r>
          </w:p>
        </w:tc>
        <w:tc>
          <w:tcPr>
            <w:tcW w:w="1666" w:type="dxa"/>
          </w:tcPr>
          <w:p w:rsidR="0022769A" w:rsidRPr="00D41FEF" w:rsidRDefault="002F4CE3" w:rsidP="00533BB3">
            <w:pPr>
              <w:pStyle w:val="af8"/>
              <w:ind w:left="-533" w:firstLine="142"/>
              <w:jc w:val="center"/>
              <w:rPr>
                <w:i/>
              </w:rPr>
            </w:pPr>
            <w:r>
              <w:rPr>
                <w:i/>
              </w:rPr>
              <w:t>714970,6</w:t>
            </w:r>
          </w:p>
        </w:tc>
        <w:tc>
          <w:tcPr>
            <w:tcW w:w="1594" w:type="dxa"/>
          </w:tcPr>
          <w:p w:rsidR="0022769A" w:rsidRPr="009E5D3E" w:rsidRDefault="002F4CE3" w:rsidP="00533BB3">
            <w:pPr>
              <w:pStyle w:val="af8"/>
              <w:ind w:left="-498" w:right="-498"/>
              <w:jc w:val="center"/>
              <w:rPr>
                <w:i/>
              </w:rPr>
            </w:pPr>
            <w:r>
              <w:rPr>
                <w:i/>
              </w:rPr>
              <w:t>731608,11</w:t>
            </w:r>
          </w:p>
        </w:tc>
        <w:tc>
          <w:tcPr>
            <w:tcW w:w="1843" w:type="dxa"/>
          </w:tcPr>
          <w:p w:rsidR="0022769A" w:rsidRPr="009E5D3E" w:rsidRDefault="002F4CE3" w:rsidP="00533BB3">
            <w:pPr>
              <w:pStyle w:val="af8"/>
              <w:ind w:left="-108" w:right="175"/>
              <w:rPr>
                <w:i/>
              </w:rPr>
            </w:pPr>
            <w:r>
              <w:rPr>
                <w:i/>
              </w:rPr>
              <w:t xml:space="preserve">    750828,33</w:t>
            </w:r>
          </w:p>
        </w:tc>
      </w:tr>
      <w:tr w:rsidR="0022769A" w:rsidTr="00533BB3">
        <w:tc>
          <w:tcPr>
            <w:tcW w:w="766" w:type="dxa"/>
          </w:tcPr>
          <w:p w:rsidR="0022769A" w:rsidRPr="00A90C34" w:rsidRDefault="0022769A" w:rsidP="00533BB3">
            <w:pPr>
              <w:pStyle w:val="afb"/>
              <w:ind w:left="-567" w:right="-443"/>
              <w:jc w:val="center"/>
              <w:rPr>
                <w:rFonts w:ascii="Times New Roman" w:hAnsi="Times New Roman" w:cs="Times New Roman"/>
              </w:rPr>
            </w:pPr>
            <w:r w:rsidRPr="00A90C34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020" w:type="dxa"/>
          </w:tcPr>
          <w:p w:rsidR="0022769A" w:rsidRPr="009E5D3E" w:rsidRDefault="0022769A" w:rsidP="00533BB3">
            <w:pPr>
              <w:tabs>
                <w:tab w:val="left" w:pos="3629"/>
              </w:tabs>
              <w:ind w:right="175"/>
              <w:jc w:val="center"/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 xml:space="preserve">Расходы на финансовое обеспечение реализации </w:t>
            </w:r>
            <w:r>
              <w:rPr>
                <w:rFonts w:ascii="Times New Roman" w:hAnsi="Times New Roman" w:cs="Times New Roman"/>
                <w:szCs w:val="28"/>
              </w:rPr>
              <w:t>муниципальных</w:t>
            </w:r>
            <w:r w:rsidRPr="009E5D3E">
              <w:rPr>
                <w:rFonts w:ascii="Times New Roman" w:hAnsi="Times New Roman" w:cs="Times New Roman"/>
                <w:szCs w:val="28"/>
              </w:rPr>
              <w:t xml:space="preserve"> программ</w:t>
            </w:r>
          </w:p>
        </w:tc>
        <w:tc>
          <w:tcPr>
            <w:tcW w:w="1666" w:type="dxa"/>
          </w:tcPr>
          <w:p w:rsidR="0022769A" w:rsidRPr="00AB6882" w:rsidRDefault="00F8094C" w:rsidP="00533BB3">
            <w:pPr>
              <w:pStyle w:val="af8"/>
              <w:ind w:left="-533" w:firstLine="142"/>
              <w:jc w:val="center"/>
            </w:pPr>
            <w:r>
              <w:t>1465568,36</w:t>
            </w:r>
          </w:p>
        </w:tc>
        <w:tc>
          <w:tcPr>
            <w:tcW w:w="1594" w:type="dxa"/>
          </w:tcPr>
          <w:p w:rsidR="0022769A" w:rsidRPr="009E5D3E" w:rsidRDefault="0022769A" w:rsidP="00533BB3">
            <w:pPr>
              <w:pStyle w:val="af8"/>
              <w:ind w:left="-498" w:right="-498"/>
              <w:jc w:val="center"/>
            </w:pPr>
            <w:r>
              <w:t>1</w:t>
            </w:r>
            <w:r w:rsidR="002F4CE3">
              <w:t>346286,04</w:t>
            </w:r>
          </w:p>
        </w:tc>
        <w:tc>
          <w:tcPr>
            <w:tcW w:w="1843" w:type="dxa"/>
          </w:tcPr>
          <w:p w:rsidR="0022769A" w:rsidRPr="009E5D3E" w:rsidRDefault="002F4CE3" w:rsidP="00533BB3">
            <w:pPr>
              <w:pStyle w:val="af8"/>
              <w:ind w:left="-108" w:right="175"/>
              <w:jc w:val="center"/>
            </w:pPr>
            <w:r>
              <w:t>1295855,14</w:t>
            </w:r>
          </w:p>
        </w:tc>
      </w:tr>
      <w:tr w:rsidR="0022769A" w:rsidTr="00533BB3">
        <w:tc>
          <w:tcPr>
            <w:tcW w:w="766" w:type="dxa"/>
          </w:tcPr>
          <w:p w:rsidR="0022769A" w:rsidRPr="00A90C34" w:rsidRDefault="0022769A" w:rsidP="00533BB3">
            <w:pPr>
              <w:pStyle w:val="afb"/>
              <w:ind w:left="-567" w:right="-443"/>
              <w:jc w:val="center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4020" w:type="dxa"/>
            <w:vAlign w:val="bottom"/>
          </w:tcPr>
          <w:p w:rsidR="0022769A" w:rsidRPr="0035069E" w:rsidRDefault="0022769A" w:rsidP="00533BB3">
            <w:pPr>
              <w:pStyle w:val="afb"/>
              <w:tabs>
                <w:tab w:val="left" w:pos="3629"/>
              </w:tabs>
              <w:ind w:right="175"/>
              <w:jc w:val="center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«Развитие образования города Назарово»</w:t>
            </w:r>
          </w:p>
        </w:tc>
        <w:tc>
          <w:tcPr>
            <w:tcW w:w="1666" w:type="dxa"/>
            <w:vAlign w:val="bottom"/>
          </w:tcPr>
          <w:p w:rsidR="0022769A" w:rsidRPr="007F49F5" w:rsidRDefault="0022769A" w:rsidP="00533BB3">
            <w:pPr>
              <w:ind w:left="-533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8094C">
              <w:rPr>
                <w:rFonts w:ascii="Times New Roman" w:hAnsi="Times New Roman" w:cs="Times New Roman"/>
              </w:rPr>
              <w:t>93253,02</w:t>
            </w:r>
          </w:p>
        </w:tc>
        <w:tc>
          <w:tcPr>
            <w:tcW w:w="1594" w:type="dxa"/>
            <w:vAlign w:val="bottom"/>
          </w:tcPr>
          <w:p w:rsidR="0022769A" w:rsidRPr="007F49F5" w:rsidRDefault="0022769A" w:rsidP="00533BB3">
            <w:pPr>
              <w:ind w:left="-49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F4CE3">
              <w:rPr>
                <w:rFonts w:ascii="Times New Roman" w:hAnsi="Times New Roman" w:cs="Times New Roman"/>
              </w:rPr>
              <w:t>96286,09</w:t>
            </w:r>
          </w:p>
        </w:tc>
        <w:tc>
          <w:tcPr>
            <w:tcW w:w="1843" w:type="dxa"/>
            <w:vAlign w:val="bottom"/>
          </w:tcPr>
          <w:p w:rsidR="0022769A" w:rsidRPr="007F49F5" w:rsidRDefault="002F4CE3" w:rsidP="00533BB3">
            <w:pPr>
              <w:ind w:left="-108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868986,29</w:t>
            </w:r>
          </w:p>
        </w:tc>
      </w:tr>
      <w:tr w:rsidR="0022769A" w:rsidTr="00533BB3">
        <w:tc>
          <w:tcPr>
            <w:tcW w:w="766" w:type="dxa"/>
          </w:tcPr>
          <w:p w:rsidR="0022769A" w:rsidRPr="00A90C34" w:rsidRDefault="0022769A" w:rsidP="00533BB3">
            <w:pPr>
              <w:pStyle w:val="afb"/>
              <w:ind w:left="-567" w:right="-443"/>
              <w:jc w:val="center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4020" w:type="dxa"/>
            <w:vAlign w:val="bottom"/>
          </w:tcPr>
          <w:p w:rsidR="0022769A" w:rsidRDefault="0022769A" w:rsidP="00533BB3">
            <w:pPr>
              <w:pStyle w:val="afb"/>
              <w:tabs>
                <w:tab w:val="left" w:pos="3629"/>
              </w:tabs>
              <w:ind w:right="175"/>
              <w:jc w:val="center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</w:t>
            </w:r>
            <w:r w:rsidRPr="00394079">
              <w:rPr>
                <w:rFonts w:ascii="Times New Roman" w:hAnsi="Times New Roman"/>
              </w:rPr>
              <w:t>Профилактика правонарушений,</w:t>
            </w:r>
          </w:p>
          <w:p w:rsidR="0022769A" w:rsidRPr="0035069E" w:rsidRDefault="0022769A" w:rsidP="00533BB3">
            <w:pPr>
              <w:pStyle w:val="afb"/>
              <w:tabs>
                <w:tab w:val="left" w:pos="3629"/>
              </w:tabs>
              <w:ind w:right="175"/>
              <w:jc w:val="center"/>
              <w:rPr>
                <w:rFonts w:ascii="Times New Roman" w:hAnsi="Times New Roman"/>
              </w:rPr>
            </w:pPr>
            <w:r w:rsidRPr="00394079">
              <w:rPr>
                <w:rFonts w:ascii="Times New Roman" w:hAnsi="Times New Roman"/>
              </w:rPr>
              <w:t>укрепление общественного порядка и общественной безопасности в городе Назарово</w:t>
            </w:r>
            <w:r w:rsidRPr="0035069E">
              <w:rPr>
                <w:rFonts w:ascii="Times New Roman" w:hAnsi="Times New Roman"/>
              </w:rPr>
              <w:t>»</w:t>
            </w:r>
          </w:p>
        </w:tc>
        <w:tc>
          <w:tcPr>
            <w:tcW w:w="1666" w:type="dxa"/>
            <w:vAlign w:val="bottom"/>
          </w:tcPr>
          <w:p w:rsidR="0022769A" w:rsidRPr="007F49F5" w:rsidRDefault="0022769A" w:rsidP="00533BB3">
            <w:pPr>
              <w:ind w:left="-533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594" w:type="dxa"/>
            <w:vAlign w:val="bottom"/>
          </w:tcPr>
          <w:p w:rsidR="0022769A" w:rsidRPr="007F49F5" w:rsidRDefault="0022769A" w:rsidP="00533BB3">
            <w:pPr>
              <w:ind w:left="-49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843" w:type="dxa"/>
            <w:vAlign w:val="bottom"/>
          </w:tcPr>
          <w:p w:rsidR="0022769A" w:rsidRPr="007F49F5" w:rsidRDefault="0022769A" w:rsidP="00533BB3">
            <w:pPr>
              <w:ind w:left="-108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</w:tr>
      <w:tr w:rsidR="0022769A" w:rsidTr="00533BB3">
        <w:tc>
          <w:tcPr>
            <w:tcW w:w="766" w:type="dxa"/>
          </w:tcPr>
          <w:p w:rsidR="0022769A" w:rsidRPr="00A90C34" w:rsidRDefault="0022769A" w:rsidP="00533BB3">
            <w:pPr>
              <w:pStyle w:val="afb"/>
              <w:ind w:left="-567" w:right="-443"/>
              <w:jc w:val="center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2.1.3</w:t>
            </w:r>
          </w:p>
        </w:tc>
        <w:tc>
          <w:tcPr>
            <w:tcW w:w="4020" w:type="dxa"/>
            <w:vAlign w:val="bottom"/>
          </w:tcPr>
          <w:p w:rsidR="0022769A" w:rsidRPr="0035069E" w:rsidRDefault="0022769A" w:rsidP="00533BB3">
            <w:pPr>
              <w:pStyle w:val="afb"/>
              <w:tabs>
                <w:tab w:val="left" w:pos="3629"/>
              </w:tabs>
              <w:ind w:right="34"/>
              <w:jc w:val="center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 xml:space="preserve">«Реформирование и модернизация жилищно-коммунального хозяйства и повышение энергетической </w:t>
            </w:r>
            <w:r w:rsidRPr="0035069E">
              <w:rPr>
                <w:rFonts w:ascii="Times New Roman" w:hAnsi="Times New Roman"/>
              </w:rPr>
              <w:lastRenderedPageBreak/>
              <w:t>эффективности »</w:t>
            </w:r>
          </w:p>
        </w:tc>
        <w:tc>
          <w:tcPr>
            <w:tcW w:w="1666" w:type="dxa"/>
            <w:vAlign w:val="bottom"/>
          </w:tcPr>
          <w:p w:rsidR="0022769A" w:rsidRPr="007F49F5" w:rsidRDefault="00F8094C" w:rsidP="00533BB3">
            <w:pPr>
              <w:ind w:left="-533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52919,23</w:t>
            </w:r>
          </w:p>
        </w:tc>
        <w:tc>
          <w:tcPr>
            <w:tcW w:w="1594" w:type="dxa"/>
            <w:vAlign w:val="bottom"/>
          </w:tcPr>
          <w:p w:rsidR="0022769A" w:rsidRPr="007F49F5" w:rsidRDefault="002F4CE3" w:rsidP="00533BB3">
            <w:pPr>
              <w:ind w:left="-49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51871,23</w:t>
            </w:r>
          </w:p>
        </w:tc>
        <w:tc>
          <w:tcPr>
            <w:tcW w:w="1843" w:type="dxa"/>
            <w:vAlign w:val="bottom"/>
          </w:tcPr>
          <w:p w:rsidR="0022769A" w:rsidRPr="007F49F5" w:rsidRDefault="002F4CE3" w:rsidP="00533BB3">
            <w:pPr>
              <w:ind w:left="-108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51871,23</w:t>
            </w:r>
          </w:p>
        </w:tc>
      </w:tr>
      <w:tr w:rsidR="0022769A" w:rsidTr="00533BB3">
        <w:tc>
          <w:tcPr>
            <w:tcW w:w="766" w:type="dxa"/>
          </w:tcPr>
          <w:p w:rsidR="0022769A" w:rsidRPr="00A90C34" w:rsidRDefault="0022769A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2.1.4</w:t>
            </w:r>
          </w:p>
        </w:tc>
        <w:tc>
          <w:tcPr>
            <w:tcW w:w="4020" w:type="dxa"/>
            <w:vAlign w:val="bottom"/>
          </w:tcPr>
          <w:p w:rsidR="0022769A" w:rsidRPr="0035069E" w:rsidRDefault="0022769A" w:rsidP="00533BB3">
            <w:pPr>
              <w:pStyle w:val="afb"/>
              <w:tabs>
                <w:tab w:val="left" w:pos="3629"/>
              </w:tabs>
              <w:ind w:right="34"/>
              <w:jc w:val="center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«Развитие культуры  в городе Назарово»</w:t>
            </w:r>
          </w:p>
        </w:tc>
        <w:tc>
          <w:tcPr>
            <w:tcW w:w="1666" w:type="dxa"/>
            <w:vAlign w:val="bottom"/>
          </w:tcPr>
          <w:p w:rsidR="0022769A" w:rsidRPr="007F49F5" w:rsidRDefault="0022769A" w:rsidP="00533BB3">
            <w:pPr>
              <w:ind w:left="-533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8094C">
              <w:rPr>
                <w:rFonts w:ascii="Times New Roman" w:hAnsi="Times New Roman" w:cs="Times New Roman"/>
              </w:rPr>
              <w:t>43519,95</w:t>
            </w:r>
          </w:p>
        </w:tc>
        <w:tc>
          <w:tcPr>
            <w:tcW w:w="1594" w:type="dxa"/>
            <w:vAlign w:val="bottom"/>
          </w:tcPr>
          <w:p w:rsidR="0022769A" w:rsidRPr="007F49F5" w:rsidRDefault="0022769A" w:rsidP="00533BB3">
            <w:pPr>
              <w:ind w:left="-49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F4CE3">
              <w:rPr>
                <w:rFonts w:ascii="Times New Roman" w:hAnsi="Times New Roman" w:cs="Times New Roman"/>
              </w:rPr>
              <w:t>39547,78</w:t>
            </w:r>
          </w:p>
        </w:tc>
        <w:tc>
          <w:tcPr>
            <w:tcW w:w="1843" w:type="dxa"/>
            <w:vAlign w:val="bottom"/>
          </w:tcPr>
          <w:p w:rsidR="0022769A" w:rsidRPr="007F49F5" w:rsidRDefault="002F4CE3" w:rsidP="00533BB3">
            <w:pPr>
              <w:ind w:left="-108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139516,78</w:t>
            </w:r>
          </w:p>
        </w:tc>
      </w:tr>
      <w:tr w:rsidR="0022769A" w:rsidTr="00533BB3">
        <w:tc>
          <w:tcPr>
            <w:tcW w:w="766" w:type="dxa"/>
          </w:tcPr>
          <w:p w:rsidR="0022769A" w:rsidRPr="00A90C34" w:rsidRDefault="0022769A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2.1.5</w:t>
            </w:r>
          </w:p>
        </w:tc>
        <w:tc>
          <w:tcPr>
            <w:tcW w:w="4020" w:type="dxa"/>
            <w:vAlign w:val="bottom"/>
          </w:tcPr>
          <w:p w:rsidR="0022769A" w:rsidRPr="0035069E" w:rsidRDefault="0022769A" w:rsidP="00533BB3">
            <w:pPr>
              <w:pStyle w:val="afb"/>
              <w:tabs>
                <w:tab w:val="left" w:pos="3629"/>
              </w:tabs>
              <w:ind w:right="34"/>
              <w:jc w:val="center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«Развитие физической культуры и спорта в городе Назарово»</w:t>
            </w:r>
          </w:p>
        </w:tc>
        <w:tc>
          <w:tcPr>
            <w:tcW w:w="1666" w:type="dxa"/>
            <w:vAlign w:val="bottom"/>
          </w:tcPr>
          <w:p w:rsidR="0022769A" w:rsidRPr="007F49F5" w:rsidRDefault="0022769A" w:rsidP="00533BB3">
            <w:pPr>
              <w:ind w:left="-533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8094C">
              <w:rPr>
                <w:rFonts w:ascii="Times New Roman" w:hAnsi="Times New Roman" w:cs="Times New Roman"/>
              </w:rPr>
              <w:t>5163,9</w:t>
            </w:r>
          </w:p>
        </w:tc>
        <w:tc>
          <w:tcPr>
            <w:tcW w:w="1594" w:type="dxa"/>
            <w:vAlign w:val="bottom"/>
          </w:tcPr>
          <w:p w:rsidR="0022769A" w:rsidRPr="007F49F5" w:rsidRDefault="0022769A" w:rsidP="00533BB3">
            <w:pPr>
              <w:ind w:left="-49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F4CE3">
              <w:rPr>
                <w:rFonts w:ascii="Times New Roman" w:hAnsi="Times New Roman" w:cs="Times New Roman"/>
              </w:rPr>
              <w:t>6234,9</w:t>
            </w:r>
          </w:p>
        </w:tc>
        <w:tc>
          <w:tcPr>
            <w:tcW w:w="1843" w:type="dxa"/>
            <w:vAlign w:val="bottom"/>
          </w:tcPr>
          <w:p w:rsidR="0022769A" w:rsidRPr="007F49F5" w:rsidRDefault="002F4CE3" w:rsidP="00533BB3">
            <w:pPr>
              <w:ind w:left="-108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96234,9</w:t>
            </w:r>
          </w:p>
        </w:tc>
      </w:tr>
      <w:tr w:rsidR="0022769A" w:rsidTr="00533BB3">
        <w:tc>
          <w:tcPr>
            <w:tcW w:w="766" w:type="dxa"/>
          </w:tcPr>
          <w:p w:rsidR="0022769A" w:rsidRPr="00A90C34" w:rsidRDefault="0022769A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2.1.6</w:t>
            </w:r>
          </w:p>
        </w:tc>
        <w:tc>
          <w:tcPr>
            <w:tcW w:w="4020" w:type="dxa"/>
            <w:vAlign w:val="bottom"/>
          </w:tcPr>
          <w:p w:rsidR="0022769A" w:rsidRPr="0035069E" w:rsidRDefault="0022769A" w:rsidP="00533BB3">
            <w:pPr>
              <w:pStyle w:val="afb"/>
              <w:tabs>
                <w:tab w:val="left" w:pos="3629"/>
              </w:tabs>
              <w:ind w:right="34"/>
              <w:jc w:val="center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 xml:space="preserve">«Молодежь города Назарово в </w:t>
            </w:r>
            <w:r w:rsidRPr="0035069E">
              <w:rPr>
                <w:rFonts w:ascii="Times New Roman" w:hAnsi="Times New Roman"/>
                <w:lang w:val="en-US"/>
              </w:rPr>
              <w:t>XXI</w:t>
            </w:r>
            <w:r w:rsidRPr="0035069E">
              <w:rPr>
                <w:rFonts w:ascii="Times New Roman" w:hAnsi="Times New Roman"/>
              </w:rPr>
              <w:t xml:space="preserve"> веке»</w:t>
            </w:r>
          </w:p>
        </w:tc>
        <w:tc>
          <w:tcPr>
            <w:tcW w:w="1666" w:type="dxa"/>
            <w:vAlign w:val="bottom"/>
          </w:tcPr>
          <w:p w:rsidR="0022769A" w:rsidRPr="007F49F5" w:rsidRDefault="0022769A" w:rsidP="00533BB3">
            <w:pPr>
              <w:ind w:left="-533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8094C">
              <w:rPr>
                <w:rFonts w:ascii="Times New Roman" w:hAnsi="Times New Roman" w:cs="Times New Roman"/>
              </w:rPr>
              <w:t>3839,61</w:t>
            </w:r>
          </w:p>
        </w:tc>
        <w:tc>
          <w:tcPr>
            <w:tcW w:w="1594" w:type="dxa"/>
            <w:vAlign w:val="bottom"/>
          </w:tcPr>
          <w:p w:rsidR="0022769A" w:rsidRPr="007F49F5" w:rsidRDefault="0022769A" w:rsidP="00533BB3">
            <w:pPr>
              <w:ind w:left="-49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F4CE3">
              <w:rPr>
                <w:rFonts w:ascii="Times New Roman" w:hAnsi="Times New Roman" w:cs="Times New Roman"/>
              </w:rPr>
              <w:t>3287,71</w:t>
            </w:r>
          </w:p>
        </w:tc>
        <w:tc>
          <w:tcPr>
            <w:tcW w:w="1843" w:type="dxa"/>
            <w:vAlign w:val="bottom"/>
          </w:tcPr>
          <w:p w:rsidR="0022769A" w:rsidRPr="007F49F5" w:rsidRDefault="0022769A" w:rsidP="00533BB3">
            <w:pPr>
              <w:ind w:left="-108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F4CE3">
              <w:rPr>
                <w:rFonts w:ascii="Times New Roman" w:hAnsi="Times New Roman" w:cs="Times New Roman"/>
              </w:rPr>
              <w:t>3287,71</w:t>
            </w:r>
          </w:p>
        </w:tc>
      </w:tr>
      <w:tr w:rsidR="0022769A" w:rsidTr="00533BB3">
        <w:tc>
          <w:tcPr>
            <w:tcW w:w="766" w:type="dxa"/>
          </w:tcPr>
          <w:p w:rsidR="0022769A" w:rsidRPr="00A90C34" w:rsidRDefault="0022769A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2.1.7</w:t>
            </w:r>
          </w:p>
        </w:tc>
        <w:tc>
          <w:tcPr>
            <w:tcW w:w="4020" w:type="dxa"/>
            <w:vAlign w:val="bottom"/>
          </w:tcPr>
          <w:p w:rsidR="0022769A" w:rsidRPr="0035069E" w:rsidRDefault="0022769A" w:rsidP="00533BB3">
            <w:pPr>
              <w:pStyle w:val="afb"/>
              <w:tabs>
                <w:tab w:val="left" w:pos="3629"/>
              </w:tabs>
              <w:ind w:right="34"/>
              <w:jc w:val="center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</w:t>
            </w:r>
            <w:r w:rsidR="00F8094C" w:rsidRPr="00F8094C">
              <w:rPr>
                <w:rFonts w:ascii="Times New Roman" w:hAnsi="Times New Roman"/>
              </w:rPr>
              <w:t xml:space="preserve">Развитие инвестиционной деятельности, малого и среднего предпринимательства </w:t>
            </w:r>
            <w:r w:rsidRPr="0035069E">
              <w:rPr>
                <w:rFonts w:ascii="Times New Roman" w:hAnsi="Times New Roman"/>
              </w:rPr>
              <w:t>на территории города Назарово»</w:t>
            </w:r>
          </w:p>
        </w:tc>
        <w:tc>
          <w:tcPr>
            <w:tcW w:w="1666" w:type="dxa"/>
            <w:vAlign w:val="bottom"/>
          </w:tcPr>
          <w:p w:rsidR="0022769A" w:rsidRPr="007F49F5" w:rsidRDefault="00F8094C" w:rsidP="00533BB3">
            <w:pPr>
              <w:ind w:left="-533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2422,4</w:t>
            </w:r>
          </w:p>
        </w:tc>
        <w:tc>
          <w:tcPr>
            <w:tcW w:w="1594" w:type="dxa"/>
            <w:vAlign w:val="bottom"/>
          </w:tcPr>
          <w:p w:rsidR="0022769A" w:rsidRPr="007F49F5" w:rsidRDefault="002F4CE3" w:rsidP="00533BB3">
            <w:pPr>
              <w:ind w:left="-49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2422,4</w:t>
            </w:r>
          </w:p>
        </w:tc>
        <w:tc>
          <w:tcPr>
            <w:tcW w:w="1843" w:type="dxa"/>
            <w:vAlign w:val="bottom"/>
          </w:tcPr>
          <w:p w:rsidR="0022769A" w:rsidRPr="007F49F5" w:rsidRDefault="002F4CE3" w:rsidP="00533BB3">
            <w:pPr>
              <w:ind w:left="-108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2422,4</w:t>
            </w:r>
          </w:p>
        </w:tc>
      </w:tr>
      <w:tr w:rsidR="0022769A" w:rsidTr="00533BB3">
        <w:tc>
          <w:tcPr>
            <w:tcW w:w="766" w:type="dxa"/>
          </w:tcPr>
          <w:p w:rsidR="0022769A" w:rsidRPr="00A90C34" w:rsidRDefault="0022769A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2.1.8</w:t>
            </w:r>
          </w:p>
        </w:tc>
        <w:tc>
          <w:tcPr>
            <w:tcW w:w="4020" w:type="dxa"/>
            <w:vAlign w:val="bottom"/>
          </w:tcPr>
          <w:p w:rsidR="0022769A" w:rsidRPr="0035069E" w:rsidRDefault="0022769A" w:rsidP="00533BB3">
            <w:pPr>
              <w:pStyle w:val="afb"/>
              <w:tabs>
                <w:tab w:val="left" w:pos="3629"/>
              </w:tabs>
              <w:ind w:right="34"/>
              <w:jc w:val="center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«Развитие транспортной системы города Назарово »</w:t>
            </w:r>
          </w:p>
        </w:tc>
        <w:tc>
          <w:tcPr>
            <w:tcW w:w="1666" w:type="dxa"/>
            <w:vAlign w:val="bottom"/>
          </w:tcPr>
          <w:p w:rsidR="0022769A" w:rsidRPr="007F49F5" w:rsidRDefault="0022769A" w:rsidP="00533BB3">
            <w:pPr>
              <w:ind w:left="-533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8094C">
              <w:rPr>
                <w:rFonts w:ascii="Times New Roman" w:hAnsi="Times New Roman" w:cs="Times New Roman"/>
              </w:rPr>
              <w:t>3693,46</w:t>
            </w:r>
          </w:p>
        </w:tc>
        <w:tc>
          <w:tcPr>
            <w:tcW w:w="1594" w:type="dxa"/>
            <w:vAlign w:val="bottom"/>
          </w:tcPr>
          <w:p w:rsidR="0022769A" w:rsidRPr="007F49F5" w:rsidRDefault="002F4CE3" w:rsidP="00533BB3">
            <w:pPr>
              <w:ind w:left="-49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84056,04</w:t>
            </w:r>
          </w:p>
        </w:tc>
        <w:tc>
          <w:tcPr>
            <w:tcW w:w="1843" w:type="dxa"/>
            <w:vAlign w:val="bottom"/>
          </w:tcPr>
          <w:p w:rsidR="0022769A" w:rsidRPr="007F49F5" w:rsidRDefault="0022769A" w:rsidP="00533BB3">
            <w:pPr>
              <w:ind w:left="-108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F4CE3">
              <w:rPr>
                <w:rFonts w:ascii="Times New Roman" w:hAnsi="Times New Roman" w:cs="Times New Roman"/>
              </w:rPr>
              <w:t>4056,04</w:t>
            </w:r>
          </w:p>
        </w:tc>
      </w:tr>
      <w:tr w:rsidR="0022769A" w:rsidTr="00533BB3">
        <w:tc>
          <w:tcPr>
            <w:tcW w:w="766" w:type="dxa"/>
          </w:tcPr>
          <w:p w:rsidR="0022769A" w:rsidRPr="00A90C34" w:rsidRDefault="0022769A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2.1.9</w:t>
            </w:r>
          </w:p>
        </w:tc>
        <w:tc>
          <w:tcPr>
            <w:tcW w:w="4020" w:type="dxa"/>
            <w:vAlign w:val="bottom"/>
          </w:tcPr>
          <w:p w:rsidR="0022769A" w:rsidRPr="0035069E" w:rsidRDefault="0022769A" w:rsidP="00533BB3">
            <w:pPr>
              <w:pStyle w:val="afb"/>
              <w:tabs>
                <w:tab w:val="left" w:pos="3629"/>
              </w:tabs>
              <w:ind w:right="34"/>
              <w:jc w:val="center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«Управление муниципальными финансами»</w:t>
            </w:r>
          </w:p>
        </w:tc>
        <w:tc>
          <w:tcPr>
            <w:tcW w:w="1666" w:type="dxa"/>
            <w:vAlign w:val="bottom"/>
          </w:tcPr>
          <w:p w:rsidR="0022769A" w:rsidRPr="007F49F5" w:rsidRDefault="0022769A" w:rsidP="00533BB3">
            <w:pPr>
              <w:ind w:left="-533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8094C">
              <w:rPr>
                <w:rFonts w:ascii="Times New Roman" w:hAnsi="Times New Roman" w:cs="Times New Roman"/>
              </w:rPr>
              <w:t>896,78</w:t>
            </w:r>
          </w:p>
        </w:tc>
        <w:tc>
          <w:tcPr>
            <w:tcW w:w="1594" w:type="dxa"/>
            <w:vAlign w:val="bottom"/>
          </w:tcPr>
          <w:p w:rsidR="0022769A" w:rsidRPr="007F49F5" w:rsidRDefault="00533BB3" w:rsidP="00533BB3">
            <w:pPr>
              <w:ind w:left="-49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11022,78</w:t>
            </w:r>
          </w:p>
        </w:tc>
        <w:tc>
          <w:tcPr>
            <w:tcW w:w="1843" w:type="dxa"/>
            <w:vAlign w:val="bottom"/>
          </w:tcPr>
          <w:p w:rsidR="0022769A" w:rsidRPr="007F49F5" w:rsidRDefault="00533BB3" w:rsidP="00533BB3">
            <w:pPr>
              <w:ind w:left="-108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11022,78</w:t>
            </w:r>
          </w:p>
        </w:tc>
      </w:tr>
      <w:tr w:rsidR="0022769A" w:rsidTr="00533BB3">
        <w:tc>
          <w:tcPr>
            <w:tcW w:w="766" w:type="dxa"/>
          </w:tcPr>
          <w:p w:rsidR="0022769A" w:rsidRPr="00A90C34" w:rsidRDefault="0022769A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2.1.10</w:t>
            </w:r>
          </w:p>
        </w:tc>
        <w:tc>
          <w:tcPr>
            <w:tcW w:w="4020" w:type="dxa"/>
            <w:vAlign w:val="bottom"/>
          </w:tcPr>
          <w:p w:rsidR="0022769A" w:rsidRPr="0035069E" w:rsidRDefault="0022769A" w:rsidP="00533BB3">
            <w:pPr>
              <w:pStyle w:val="afb"/>
              <w:tabs>
                <w:tab w:val="left" w:pos="3629"/>
              </w:tabs>
              <w:ind w:right="34"/>
              <w:jc w:val="center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</w:t>
            </w:r>
            <w:r w:rsidRPr="0035069E">
              <w:rPr>
                <w:rFonts w:ascii="Times New Roman" w:hAnsi="Times New Roman"/>
                <w:bCs/>
              </w:rPr>
              <w:t>Создание условий для обеспечения  доступным и комфортным жильем граждан</w:t>
            </w:r>
            <w:r w:rsidRPr="0035069E">
              <w:rPr>
                <w:rFonts w:ascii="Times New Roman" w:hAnsi="Times New Roman"/>
              </w:rPr>
              <w:t xml:space="preserve"> города Назарово»</w:t>
            </w:r>
          </w:p>
        </w:tc>
        <w:tc>
          <w:tcPr>
            <w:tcW w:w="1666" w:type="dxa"/>
            <w:vAlign w:val="bottom"/>
          </w:tcPr>
          <w:p w:rsidR="0022769A" w:rsidRPr="007F49F5" w:rsidRDefault="00F8094C" w:rsidP="00533BB3">
            <w:pPr>
              <w:ind w:left="-533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138195,7</w:t>
            </w:r>
          </w:p>
        </w:tc>
        <w:tc>
          <w:tcPr>
            <w:tcW w:w="1594" w:type="dxa"/>
            <w:vAlign w:val="bottom"/>
          </w:tcPr>
          <w:p w:rsidR="0022769A" w:rsidRPr="007F49F5" w:rsidRDefault="00533BB3" w:rsidP="00533BB3">
            <w:pPr>
              <w:ind w:left="-49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23510,8</w:t>
            </w:r>
          </w:p>
        </w:tc>
        <w:tc>
          <w:tcPr>
            <w:tcW w:w="1843" w:type="dxa"/>
            <w:vAlign w:val="bottom"/>
          </w:tcPr>
          <w:p w:rsidR="0022769A" w:rsidRPr="007F49F5" w:rsidRDefault="00533BB3" w:rsidP="00533BB3">
            <w:pPr>
              <w:ind w:left="-108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18532,5</w:t>
            </w:r>
          </w:p>
        </w:tc>
      </w:tr>
      <w:tr w:rsidR="0022769A" w:rsidTr="00533BB3">
        <w:tc>
          <w:tcPr>
            <w:tcW w:w="766" w:type="dxa"/>
          </w:tcPr>
          <w:p w:rsidR="0022769A" w:rsidRPr="00A90C34" w:rsidRDefault="0022769A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2.1.11</w:t>
            </w:r>
          </w:p>
        </w:tc>
        <w:tc>
          <w:tcPr>
            <w:tcW w:w="4020" w:type="dxa"/>
            <w:vAlign w:val="bottom"/>
          </w:tcPr>
          <w:p w:rsidR="0022769A" w:rsidRPr="0035069E" w:rsidRDefault="0022769A" w:rsidP="00533BB3">
            <w:pPr>
              <w:pStyle w:val="afb"/>
              <w:tabs>
                <w:tab w:val="left" w:pos="3629"/>
              </w:tabs>
              <w:ind w:right="34"/>
              <w:jc w:val="center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«Защита населения и территории города Назарово от чрезвычайных ситуаций природного и техногенного характера»</w:t>
            </w:r>
          </w:p>
        </w:tc>
        <w:tc>
          <w:tcPr>
            <w:tcW w:w="1666" w:type="dxa"/>
            <w:vAlign w:val="bottom"/>
          </w:tcPr>
          <w:p w:rsidR="0022769A" w:rsidRPr="007F49F5" w:rsidRDefault="00F8094C" w:rsidP="00533BB3">
            <w:pPr>
              <w:ind w:left="-533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6057,81</w:t>
            </w:r>
          </w:p>
        </w:tc>
        <w:tc>
          <w:tcPr>
            <w:tcW w:w="1594" w:type="dxa"/>
            <w:vAlign w:val="bottom"/>
          </w:tcPr>
          <w:p w:rsidR="0022769A" w:rsidRPr="007F49F5" w:rsidRDefault="00533BB3" w:rsidP="00533BB3">
            <w:pPr>
              <w:ind w:left="-49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5015,81</w:t>
            </w:r>
          </w:p>
        </w:tc>
        <w:tc>
          <w:tcPr>
            <w:tcW w:w="1843" w:type="dxa"/>
            <w:vAlign w:val="bottom"/>
          </w:tcPr>
          <w:p w:rsidR="0022769A" w:rsidRPr="007F49F5" w:rsidRDefault="00533BB3" w:rsidP="00533BB3">
            <w:pPr>
              <w:ind w:left="-108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5015,81</w:t>
            </w:r>
          </w:p>
        </w:tc>
      </w:tr>
      <w:tr w:rsidR="0022769A" w:rsidTr="00533BB3">
        <w:tc>
          <w:tcPr>
            <w:tcW w:w="766" w:type="dxa"/>
          </w:tcPr>
          <w:p w:rsidR="0022769A" w:rsidRPr="00A90C34" w:rsidRDefault="0022769A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2.1.12</w:t>
            </w:r>
          </w:p>
        </w:tc>
        <w:tc>
          <w:tcPr>
            <w:tcW w:w="4020" w:type="dxa"/>
            <w:vAlign w:val="bottom"/>
          </w:tcPr>
          <w:p w:rsidR="0022769A" w:rsidRDefault="0022769A" w:rsidP="00533BB3">
            <w:pPr>
              <w:pStyle w:val="afb"/>
              <w:tabs>
                <w:tab w:val="left" w:pos="3629"/>
              </w:tabs>
              <w:ind w:right="34"/>
              <w:jc w:val="center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«Управление муниципальным</w:t>
            </w:r>
          </w:p>
          <w:p w:rsidR="0022769A" w:rsidRPr="0035069E" w:rsidRDefault="0022769A" w:rsidP="00533BB3">
            <w:pPr>
              <w:pStyle w:val="afb"/>
              <w:tabs>
                <w:tab w:val="left" w:pos="3629"/>
              </w:tabs>
              <w:ind w:right="34"/>
              <w:jc w:val="center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имуществом и земельными ресурсами»</w:t>
            </w:r>
          </w:p>
        </w:tc>
        <w:tc>
          <w:tcPr>
            <w:tcW w:w="1666" w:type="dxa"/>
            <w:vAlign w:val="bottom"/>
          </w:tcPr>
          <w:p w:rsidR="0022769A" w:rsidRPr="007F49F5" w:rsidRDefault="00F8094C" w:rsidP="00533BB3">
            <w:pPr>
              <w:ind w:left="-533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3232,74</w:t>
            </w:r>
          </w:p>
        </w:tc>
        <w:tc>
          <w:tcPr>
            <w:tcW w:w="1594" w:type="dxa"/>
            <w:vAlign w:val="bottom"/>
          </w:tcPr>
          <w:p w:rsidR="0022769A" w:rsidRPr="007F49F5" w:rsidRDefault="00533BB3" w:rsidP="00533BB3">
            <w:pPr>
              <w:ind w:left="-49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2710</w:t>
            </w:r>
          </w:p>
        </w:tc>
        <w:tc>
          <w:tcPr>
            <w:tcW w:w="1843" w:type="dxa"/>
            <w:vAlign w:val="bottom"/>
          </w:tcPr>
          <w:p w:rsidR="0022769A" w:rsidRPr="007F49F5" w:rsidRDefault="00533BB3" w:rsidP="00533BB3">
            <w:pPr>
              <w:ind w:left="-108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2710</w:t>
            </w:r>
          </w:p>
        </w:tc>
      </w:tr>
      <w:tr w:rsidR="0022769A" w:rsidTr="00533BB3">
        <w:tc>
          <w:tcPr>
            <w:tcW w:w="766" w:type="dxa"/>
          </w:tcPr>
          <w:p w:rsidR="0022769A" w:rsidRPr="00A90C34" w:rsidRDefault="0022769A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2.1.13</w:t>
            </w:r>
          </w:p>
        </w:tc>
        <w:tc>
          <w:tcPr>
            <w:tcW w:w="4020" w:type="dxa"/>
            <w:vAlign w:val="bottom"/>
          </w:tcPr>
          <w:p w:rsidR="0022769A" w:rsidRDefault="0022769A" w:rsidP="00533BB3">
            <w:pPr>
              <w:pStyle w:val="afb"/>
              <w:tabs>
                <w:tab w:val="left" w:pos="3629"/>
              </w:tabs>
              <w:ind w:right="34"/>
              <w:jc w:val="center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«Содействие развитию гражданского</w:t>
            </w:r>
          </w:p>
          <w:p w:rsidR="0022769A" w:rsidRPr="0035069E" w:rsidRDefault="0022769A" w:rsidP="00533BB3">
            <w:pPr>
              <w:pStyle w:val="afb"/>
              <w:tabs>
                <w:tab w:val="left" w:pos="3629"/>
              </w:tabs>
              <w:ind w:right="34"/>
              <w:jc w:val="center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общества в городе Назарово»</w:t>
            </w:r>
          </w:p>
        </w:tc>
        <w:tc>
          <w:tcPr>
            <w:tcW w:w="1666" w:type="dxa"/>
            <w:vAlign w:val="bottom"/>
          </w:tcPr>
          <w:p w:rsidR="0022769A" w:rsidRPr="007F49F5" w:rsidRDefault="0022769A" w:rsidP="00533BB3">
            <w:pPr>
              <w:ind w:left="-533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594" w:type="dxa"/>
            <w:vAlign w:val="bottom"/>
          </w:tcPr>
          <w:p w:rsidR="0022769A" w:rsidRPr="007F49F5" w:rsidRDefault="0022769A" w:rsidP="00533BB3">
            <w:pPr>
              <w:ind w:left="-49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843" w:type="dxa"/>
            <w:vAlign w:val="bottom"/>
          </w:tcPr>
          <w:p w:rsidR="0022769A" w:rsidRPr="007F49F5" w:rsidRDefault="0022769A" w:rsidP="00533BB3">
            <w:pPr>
              <w:ind w:left="-108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  <w:tr w:rsidR="0022769A" w:rsidTr="00533BB3">
        <w:tc>
          <w:tcPr>
            <w:tcW w:w="766" w:type="dxa"/>
          </w:tcPr>
          <w:p w:rsidR="0022769A" w:rsidRPr="00BA6715" w:rsidRDefault="0022769A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  <w:szCs w:val="22"/>
              </w:rPr>
            </w:pPr>
            <w:r w:rsidRPr="00BA6715">
              <w:rPr>
                <w:rFonts w:ascii="Times New Roman" w:hAnsi="Times New Roman" w:cs="Times New Roman"/>
                <w:sz w:val="22"/>
                <w:szCs w:val="22"/>
              </w:rPr>
              <w:t>2.1.14</w:t>
            </w:r>
          </w:p>
        </w:tc>
        <w:tc>
          <w:tcPr>
            <w:tcW w:w="4020" w:type="dxa"/>
            <w:vAlign w:val="bottom"/>
          </w:tcPr>
          <w:p w:rsidR="0022769A" w:rsidRDefault="0022769A" w:rsidP="00533BB3">
            <w:pPr>
              <w:pStyle w:val="afb"/>
              <w:tabs>
                <w:tab w:val="left" w:pos="3629"/>
              </w:tabs>
              <w:ind w:righ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«Формирование комфортной городской</w:t>
            </w:r>
          </w:p>
          <w:p w:rsidR="0022769A" w:rsidRPr="0035069E" w:rsidRDefault="0022769A" w:rsidP="00533BB3">
            <w:pPr>
              <w:pStyle w:val="afb"/>
              <w:tabs>
                <w:tab w:val="left" w:pos="3629"/>
              </w:tabs>
              <w:ind w:righ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среды на территории города Назарово»</w:t>
            </w:r>
          </w:p>
        </w:tc>
        <w:tc>
          <w:tcPr>
            <w:tcW w:w="1666" w:type="dxa"/>
            <w:vAlign w:val="bottom"/>
          </w:tcPr>
          <w:p w:rsidR="0022769A" w:rsidRPr="007F49F5" w:rsidRDefault="0022769A" w:rsidP="00533BB3">
            <w:pPr>
              <w:ind w:left="-533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8094C">
              <w:rPr>
                <w:rFonts w:ascii="Times New Roman" w:hAnsi="Times New Roman" w:cs="Times New Roman"/>
              </w:rPr>
              <w:t>2145,06</w:t>
            </w:r>
          </w:p>
        </w:tc>
        <w:tc>
          <w:tcPr>
            <w:tcW w:w="1594" w:type="dxa"/>
            <w:vAlign w:val="bottom"/>
          </w:tcPr>
          <w:p w:rsidR="0022769A" w:rsidRPr="007F49F5" w:rsidRDefault="00533BB3" w:rsidP="00533BB3">
            <w:pPr>
              <w:ind w:left="-49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20091,8</w:t>
            </w:r>
          </w:p>
        </w:tc>
        <w:tc>
          <w:tcPr>
            <w:tcW w:w="1843" w:type="dxa"/>
            <w:vAlign w:val="bottom"/>
          </w:tcPr>
          <w:p w:rsidR="0022769A" w:rsidRPr="007F49F5" w:rsidRDefault="00533BB3" w:rsidP="00533BB3">
            <w:pPr>
              <w:ind w:left="-108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1959</w:t>
            </w:r>
          </w:p>
        </w:tc>
      </w:tr>
      <w:tr w:rsidR="0022769A" w:rsidTr="00533BB3">
        <w:tc>
          <w:tcPr>
            <w:tcW w:w="766" w:type="dxa"/>
          </w:tcPr>
          <w:p w:rsidR="0022769A" w:rsidRPr="00A90C34" w:rsidRDefault="0022769A" w:rsidP="003168FF">
            <w:pPr>
              <w:pStyle w:val="afb"/>
              <w:ind w:right="-498"/>
              <w:rPr>
                <w:rFonts w:ascii="Times New Roman" w:hAnsi="Times New Roman" w:cs="Times New Roman"/>
              </w:rPr>
            </w:pPr>
            <w:r w:rsidRPr="00A90C34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020" w:type="dxa"/>
          </w:tcPr>
          <w:p w:rsidR="0022769A" w:rsidRPr="009E5D3E" w:rsidRDefault="0022769A" w:rsidP="00533BB3">
            <w:pPr>
              <w:tabs>
                <w:tab w:val="left" w:pos="3629"/>
              </w:tabs>
              <w:ind w:right="600"/>
              <w:jc w:val="center"/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>Непрограммные расходы</w:t>
            </w:r>
          </w:p>
        </w:tc>
        <w:tc>
          <w:tcPr>
            <w:tcW w:w="1666" w:type="dxa"/>
          </w:tcPr>
          <w:p w:rsidR="0022769A" w:rsidRPr="009E5D3E" w:rsidRDefault="00F0769E" w:rsidP="00533BB3">
            <w:pPr>
              <w:pStyle w:val="af8"/>
              <w:ind w:left="-533" w:firstLine="142"/>
              <w:jc w:val="center"/>
            </w:pPr>
            <w:r>
              <w:t>72714,97</w:t>
            </w:r>
          </w:p>
        </w:tc>
        <w:tc>
          <w:tcPr>
            <w:tcW w:w="1594" w:type="dxa"/>
          </w:tcPr>
          <w:p w:rsidR="0022769A" w:rsidRPr="007F49F5" w:rsidRDefault="00533BB3" w:rsidP="00533BB3">
            <w:pPr>
              <w:ind w:left="-49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69516,37</w:t>
            </w:r>
          </w:p>
        </w:tc>
        <w:tc>
          <w:tcPr>
            <w:tcW w:w="1843" w:type="dxa"/>
          </w:tcPr>
          <w:p w:rsidR="0022769A" w:rsidRPr="0029604A" w:rsidRDefault="00533BB3" w:rsidP="00533BB3">
            <w:pPr>
              <w:ind w:left="-108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69506,37</w:t>
            </w:r>
          </w:p>
        </w:tc>
      </w:tr>
      <w:tr w:rsidR="0022769A" w:rsidTr="00533BB3">
        <w:tc>
          <w:tcPr>
            <w:tcW w:w="766" w:type="dxa"/>
          </w:tcPr>
          <w:p w:rsidR="0022769A" w:rsidRPr="009E5D3E" w:rsidRDefault="0022769A" w:rsidP="003168FF">
            <w:pPr>
              <w:ind w:right="-498"/>
              <w:jc w:val="center"/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>3.</w:t>
            </w:r>
          </w:p>
        </w:tc>
        <w:tc>
          <w:tcPr>
            <w:tcW w:w="4020" w:type="dxa"/>
          </w:tcPr>
          <w:p w:rsidR="0022769A" w:rsidRPr="009E5D3E" w:rsidRDefault="0022769A" w:rsidP="00533BB3">
            <w:pPr>
              <w:tabs>
                <w:tab w:val="left" w:pos="3629"/>
              </w:tabs>
              <w:ind w:right="60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Дефицит/профицит</w:t>
            </w:r>
          </w:p>
        </w:tc>
        <w:tc>
          <w:tcPr>
            <w:tcW w:w="1666" w:type="dxa"/>
          </w:tcPr>
          <w:p w:rsidR="0022769A" w:rsidRPr="009E5D3E" w:rsidRDefault="00533BB3" w:rsidP="00533BB3">
            <w:pPr>
              <w:pStyle w:val="af8"/>
              <w:ind w:left="-533" w:firstLine="142"/>
              <w:jc w:val="center"/>
            </w:pPr>
            <w:r>
              <w:t>-2059,23</w:t>
            </w:r>
          </w:p>
        </w:tc>
        <w:tc>
          <w:tcPr>
            <w:tcW w:w="1594" w:type="dxa"/>
          </w:tcPr>
          <w:p w:rsidR="0022769A" w:rsidRPr="009E5D3E" w:rsidRDefault="00776692" w:rsidP="00533BB3">
            <w:pPr>
              <w:pStyle w:val="af8"/>
              <w:ind w:left="-498" w:right="-498"/>
              <w:jc w:val="center"/>
            </w:pPr>
            <w:r>
              <w:t>-33143,23</w:t>
            </w:r>
          </w:p>
        </w:tc>
        <w:tc>
          <w:tcPr>
            <w:tcW w:w="1843" w:type="dxa"/>
          </w:tcPr>
          <w:p w:rsidR="0022769A" w:rsidRPr="009E5D3E" w:rsidRDefault="00776692" w:rsidP="00533BB3">
            <w:pPr>
              <w:pStyle w:val="af8"/>
              <w:ind w:left="-108" w:right="175"/>
              <w:jc w:val="center"/>
            </w:pPr>
            <w:r>
              <w:t>-33334,94</w:t>
            </w:r>
          </w:p>
        </w:tc>
      </w:tr>
      <w:tr w:rsidR="0022769A" w:rsidTr="00533BB3">
        <w:tc>
          <w:tcPr>
            <w:tcW w:w="766" w:type="dxa"/>
          </w:tcPr>
          <w:p w:rsidR="0022769A" w:rsidRPr="009E5D3E" w:rsidRDefault="0022769A" w:rsidP="003168FF">
            <w:pPr>
              <w:ind w:right="-498"/>
              <w:jc w:val="center"/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>4.</w:t>
            </w:r>
          </w:p>
        </w:tc>
        <w:tc>
          <w:tcPr>
            <w:tcW w:w="4020" w:type="dxa"/>
          </w:tcPr>
          <w:p w:rsidR="0022769A" w:rsidRPr="009E5D3E" w:rsidRDefault="0022769A" w:rsidP="00533BB3">
            <w:pPr>
              <w:tabs>
                <w:tab w:val="left" w:pos="3629"/>
              </w:tabs>
              <w:ind w:right="60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Муниципальный долг</w:t>
            </w:r>
            <w:r w:rsidRPr="009E5D3E">
              <w:rPr>
                <w:rFonts w:ascii="Times New Roman" w:hAnsi="Times New Roman" w:cs="Times New Roman"/>
                <w:bCs/>
                <w:szCs w:val="28"/>
              </w:rPr>
              <w:t xml:space="preserve"> (на конец года)</w:t>
            </w:r>
          </w:p>
        </w:tc>
        <w:tc>
          <w:tcPr>
            <w:tcW w:w="1666" w:type="dxa"/>
          </w:tcPr>
          <w:p w:rsidR="0022769A" w:rsidRPr="009E5D3E" w:rsidRDefault="0022769A" w:rsidP="00533BB3">
            <w:pPr>
              <w:pStyle w:val="af8"/>
              <w:ind w:left="-533" w:firstLine="142"/>
              <w:jc w:val="center"/>
            </w:pPr>
            <w:r>
              <w:t>0</w:t>
            </w:r>
          </w:p>
        </w:tc>
        <w:tc>
          <w:tcPr>
            <w:tcW w:w="1594" w:type="dxa"/>
          </w:tcPr>
          <w:p w:rsidR="0022769A" w:rsidRPr="009E5D3E" w:rsidRDefault="0022769A" w:rsidP="00533BB3">
            <w:pPr>
              <w:pStyle w:val="af8"/>
              <w:ind w:left="-498" w:right="-498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22769A" w:rsidRPr="009E5D3E" w:rsidRDefault="0022769A" w:rsidP="00533BB3">
            <w:pPr>
              <w:pStyle w:val="af8"/>
              <w:ind w:left="-108" w:right="175" w:hanging="142"/>
              <w:jc w:val="center"/>
            </w:pPr>
            <w:r>
              <w:t>0</w:t>
            </w:r>
          </w:p>
        </w:tc>
      </w:tr>
    </w:tbl>
    <w:p w:rsidR="001B3E7F" w:rsidRDefault="001B3E7F" w:rsidP="003168FF">
      <w:pPr>
        <w:pStyle w:val="ConsPlusNormal"/>
        <w:ind w:right="-498" w:firstLine="709"/>
        <w:jc w:val="right"/>
      </w:pPr>
    </w:p>
    <w:p w:rsidR="002A77D4" w:rsidRDefault="002A77D4" w:rsidP="003168FF">
      <w:pPr>
        <w:pStyle w:val="ConsPlusNormal"/>
        <w:ind w:right="-498" w:firstLine="709"/>
        <w:jc w:val="right"/>
      </w:pPr>
    </w:p>
    <w:p w:rsidR="002A77D4" w:rsidRDefault="002A77D4" w:rsidP="003168FF">
      <w:pPr>
        <w:pStyle w:val="ConsPlusNormal"/>
        <w:ind w:right="-498" w:firstLine="709"/>
        <w:jc w:val="right"/>
      </w:pPr>
    </w:p>
    <w:p w:rsidR="009E5D3E" w:rsidRPr="009777F2" w:rsidRDefault="0022769A" w:rsidP="0022769A">
      <w:pPr>
        <w:pStyle w:val="41"/>
        <w:shd w:val="clear" w:color="auto" w:fill="auto"/>
        <w:spacing w:after="0" w:line="240" w:lineRule="auto"/>
        <w:ind w:right="-498"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0044EC" w:rsidRPr="009777F2">
        <w:rPr>
          <w:sz w:val="24"/>
          <w:szCs w:val="24"/>
        </w:rPr>
        <w:t>Таблица 2</w:t>
      </w:r>
    </w:p>
    <w:p w:rsidR="000044EC" w:rsidRPr="00390887" w:rsidRDefault="000044EC" w:rsidP="003168FF">
      <w:pPr>
        <w:pStyle w:val="ConsPlusNormal"/>
        <w:ind w:right="-498"/>
        <w:jc w:val="center"/>
        <w:rPr>
          <w:sz w:val="28"/>
          <w:szCs w:val="28"/>
        </w:rPr>
      </w:pPr>
      <w:r w:rsidRPr="00390887">
        <w:rPr>
          <w:sz w:val="28"/>
          <w:szCs w:val="28"/>
        </w:rPr>
        <w:t>Прогноз основных характеристик бюджета</w:t>
      </w:r>
    </w:p>
    <w:p w:rsidR="000044EC" w:rsidRPr="00390887" w:rsidRDefault="000044EC" w:rsidP="003168FF">
      <w:pPr>
        <w:pStyle w:val="ConsPlusNormal"/>
        <w:ind w:right="-498"/>
        <w:jc w:val="center"/>
        <w:rPr>
          <w:sz w:val="28"/>
          <w:szCs w:val="28"/>
        </w:rPr>
      </w:pPr>
      <w:r w:rsidRPr="00390887">
        <w:rPr>
          <w:sz w:val="28"/>
          <w:szCs w:val="28"/>
        </w:rPr>
        <w:t>города Назарово до 202</w:t>
      </w:r>
      <w:r w:rsidR="006F01CC">
        <w:rPr>
          <w:sz w:val="28"/>
          <w:szCs w:val="28"/>
        </w:rPr>
        <w:t>7</w:t>
      </w:r>
      <w:r w:rsidRPr="00390887">
        <w:rPr>
          <w:sz w:val="28"/>
          <w:szCs w:val="28"/>
        </w:rPr>
        <w:t xml:space="preserve"> года</w:t>
      </w:r>
    </w:p>
    <w:p w:rsidR="000044EC" w:rsidRDefault="000044EC" w:rsidP="003168FF">
      <w:pPr>
        <w:pStyle w:val="ConsPlusNormal"/>
        <w:ind w:right="-498"/>
        <w:jc w:val="center"/>
      </w:pPr>
      <w:r w:rsidRPr="00390887">
        <w:rPr>
          <w:sz w:val="28"/>
          <w:szCs w:val="28"/>
        </w:rPr>
        <w:t xml:space="preserve">                            </w:t>
      </w:r>
      <w:r w:rsidR="00B70472">
        <w:rPr>
          <w:sz w:val="28"/>
          <w:szCs w:val="28"/>
        </w:rPr>
        <w:t xml:space="preserve">                                                           </w:t>
      </w:r>
      <w:r w:rsidRPr="00390887">
        <w:rPr>
          <w:sz w:val="28"/>
          <w:szCs w:val="28"/>
        </w:rPr>
        <w:t xml:space="preserve">  </w:t>
      </w:r>
      <w:r w:rsidR="00553C03">
        <w:t>тыс</w:t>
      </w:r>
      <w:r>
        <w:t>. руб.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111"/>
        <w:gridCol w:w="1559"/>
        <w:gridCol w:w="1770"/>
        <w:gridCol w:w="1490"/>
      </w:tblGrid>
      <w:tr w:rsidR="00C56965" w:rsidTr="0001704A">
        <w:trPr>
          <w:trHeight w:val="435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Pr="001F23C5" w:rsidRDefault="000044EC" w:rsidP="003168FF">
            <w:pPr>
              <w:pStyle w:val="ConsPlusNormal"/>
              <w:ind w:right="-498"/>
              <w:jc w:val="center"/>
              <w:rPr>
                <w:b/>
              </w:rPr>
            </w:pPr>
            <w:r>
              <w:t xml:space="preserve">                               </w:t>
            </w:r>
            <w:r w:rsidR="00C56965" w:rsidRPr="009E5D3E">
              <w:rPr>
                <w:bCs/>
                <w:color w:val="000000"/>
                <w:szCs w:val="28"/>
              </w:rPr>
              <w:t>№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C56965" w:rsidRPr="001F23C5" w:rsidRDefault="00C56965" w:rsidP="003168FF">
            <w:pPr>
              <w:pStyle w:val="ConsPlusNormal"/>
              <w:ind w:right="-498"/>
              <w:jc w:val="center"/>
              <w:rPr>
                <w:b/>
              </w:rPr>
            </w:pPr>
            <w:r w:rsidRPr="001F23C5">
              <w:rPr>
                <w:b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C56965" w:rsidRPr="001F23C5" w:rsidRDefault="006F01CC" w:rsidP="006F01CC">
            <w:pPr>
              <w:pStyle w:val="ConsPlusNormal"/>
              <w:ind w:right="-498"/>
              <w:rPr>
                <w:b/>
              </w:rPr>
            </w:pPr>
            <w:r>
              <w:rPr>
                <w:b/>
              </w:rPr>
              <w:t xml:space="preserve">   </w:t>
            </w:r>
            <w:r w:rsidR="00C56965" w:rsidRPr="001F23C5">
              <w:rPr>
                <w:b/>
              </w:rPr>
              <w:t>202</w:t>
            </w:r>
            <w:r>
              <w:rPr>
                <w:b/>
              </w:rPr>
              <w:t>5</w:t>
            </w:r>
            <w:r w:rsidR="00C56965" w:rsidRPr="001F23C5">
              <w:rPr>
                <w:b/>
              </w:rPr>
              <w:t xml:space="preserve"> год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vAlign w:val="center"/>
          </w:tcPr>
          <w:p w:rsidR="00C56965" w:rsidRPr="001F23C5" w:rsidRDefault="006F01CC" w:rsidP="006F01CC">
            <w:pPr>
              <w:pStyle w:val="ConsPlusNormal"/>
              <w:ind w:right="-498"/>
              <w:rPr>
                <w:b/>
              </w:rPr>
            </w:pPr>
            <w:r>
              <w:rPr>
                <w:b/>
              </w:rPr>
              <w:t xml:space="preserve">     </w:t>
            </w:r>
            <w:r w:rsidR="00C56965" w:rsidRPr="001F23C5">
              <w:rPr>
                <w:b/>
              </w:rPr>
              <w:t>202</w:t>
            </w:r>
            <w:r>
              <w:rPr>
                <w:b/>
              </w:rPr>
              <w:t>6</w:t>
            </w:r>
            <w:r w:rsidR="00C56965" w:rsidRPr="001F23C5">
              <w:rPr>
                <w:b/>
              </w:rPr>
              <w:t xml:space="preserve"> год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:rsidR="00C56965" w:rsidRPr="001F23C5" w:rsidRDefault="006F01CC" w:rsidP="006F01CC">
            <w:pPr>
              <w:pStyle w:val="ConsPlusNormal"/>
              <w:ind w:right="-498"/>
              <w:rPr>
                <w:b/>
              </w:rPr>
            </w:pPr>
            <w:r>
              <w:rPr>
                <w:b/>
              </w:rPr>
              <w:t xml:space="preserve">    </w:t>
            </w:r>
            <w:r w:rsidR="00C56965">
              <w:rPr>
                <w:b/>
              </w:rPr>
              <w:t>202</w:t>
            </w:r>
            <w:r>
              <w:rPr>
                <w:b/>
              </w:rPr>
              <w:t>7</w:t>
            </w:r>
            <w:r w:rsidR="00C56965">
              <w:rPr>
                <w:b/>
              </w:rPr>
              <w:t xml:space="preserve"> год</w:t>
            </w:r>
          </w:p>
        </w:tc>
      </w:tr>
      <w:tr w:rsidR="00C56965" w:rsidTr="0001704A">
        <w:trPr>
          <w:trHeight w:val="403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Pr="009F0161" w:rsidRDefault="00C56965" w:rsidP="003168FF">
            <w:pPr>
              <w:pStyle w:val="ConsPlusNormal"/>
              <w:ind w:right="-498"/>
              <w:jc w:val="center"/>
            </w:pPr>
            <w:r>
              <w:t>1.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C56965" w:rsidRPr="009F0161" w:rsidRDefault="00C56965" w:rsidP="003168FF">
            <w:pPr>
              <w:pStyle w:val="ConsPlusNormal"/>
              <w:ind w:right="-498"/>
              <w:jc w:val="center"/>
            </w:pPr>
            <w:r w:rsidRPr="009F0161">
              <w:t>Доходы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6965" w:rsidRPr="00717E9E" w:rsidRDefault="009E34E1" w:rsidP="0001704A">
            <w:pPr>
              <w:pStyle w:val="ConsPlusNormal"/>
              <w:ind w:right="-498"/>
            </w:pPr>
            <w:r>
              <w:t>1424339,27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6965" w:rsidRPr="00717E9E" w:rsidRDefault="009E34E1" w:rsidP="009E34E1">
            <w:pPr>
              <w:pStyle w:val="ConsPlusNormal"/>
              <w:ind w:right="-498"/>
            </w:pPr>
            <w:r>
              <w:t xml:space="preserve"> 1481312,84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6965" w:rsidRPr="00717E9E" w:rsidRDefault="009E34E1" w:rsidP="009E34E1">
            <w:pPr>
              <w:pStyle w:val="ConsPlusNormal"/>
              <w:ind w:right="-498"/>
            </w:pPr>
            <w:r>
              <w:t>1540565,35</w:t>
            </w:r>
          </w:p>
        </w:tc>
      </w:tr>
      <w:tr w:rsidR="009777F2" w:rsidTr="0001704A">
        <w:trPr>
          <w:trHeight w:val="409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9777F2" w:rsidRPr="009F0161" w:rsidRDefault="009777F2" w:rsidP="003168FF">
            <w:pPr>
              <w:pStyle w:val="ConsPlusNormal"/>
              <w:ind w:right="-498"/>
              <w:jc w:val="center"/>
            </w:pPr>
            <w:r>
              <w:t>2.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9777F2" w:rsidRPr="009F0161" w:rsidRDefault="009777F2" w:rsidP="003168FF">
            <w:pPr>
              <w:pStyle w:val="ConsPlusNormal"/>
              <w:ind w:right="-498"/>
              <w:jc w:val="center"/>
            </w:pPr>
            <w:r w:rsidRPr="009F0161">
              <w:t>Расходы</w:t>
            </w:r>
          </w:p>
        </w:tc>
        <w:tc>
          <w:tcPr>
            <w:tcW w:w="1559" w:type="dxa"/>
            <w:shd w:val="clear" w:color="auto" w:fill="auto"/>
          </w:tcPr>
          <w:p w:rsidR="009777F2" w:rsidRPr="00717E9E" w:rsidRDefault="00776692" w:rsidP="00DA6371">
            <w:pPr>
              <w:ind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1444978,69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shd w:val="clear" w:color="auto" w:fill="auto"/>
          </w:tcPr>
          <w:p w:rsidR="009777F2" w:rsidRPr="00717E9E" w:rsidRDefault="00776692" w:rsidP="00776692">
            <w:pPr>
              <w:ind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1488328,05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:rsidR="009777F2" w:rsidRPr="00717E9E" w:rsidRDefault="00776692" w:rsidP="00776692">
            <w:pPr>
              <w:ind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1547861,17</w:t>
            </w:r>
          </w:p>
        </w:tc>
      </w:tr>
      <w:tr w:rsidR="00C56965" w:rsidTr="0001704A">
        <w:trPr>
          <w:trHeight w:val="414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Pr="009F0161" w:rsidRDefault="00C56965" w:rsidP="003168FF">
            <w:pPr>
              <w:pStyle w:val="ConsPlusNormal"/>
              <w:ind w:right="-498"/>
              <w:jc w:val="center"/>
            </w:pPr>
            <w:r>
              <w:t>3.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C56965" w:rsidRPr="009F0161" w:rsidRDefault="00C56965" w:rsidP="003168FF">
            <w:pPr>
              <w:pStyle w:val="ConsPlusNormal"/>
              <w:ind w:right="-498"/>
              <w:jc w:val="center"/>
            </w:pPr>
            <w:r w:rsidRPr="009F0161">
              <w:t>Дефицит (-) / профицит (+)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6965" w:rsidRPr="00717E9E" w:rsidRDefault="00776692" w:rsidP="0001704A">
            <w:pPr>
              <w:pStyle w:val="ConsPlusNormal"/>
              <w:ind w:right="-498"/>
            </w:pPr>
            <w:r>
              <w:t xml:space="preserve">  -20639,42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6965" w:rsidRPr="00717E9E" w:rsidRDefault="00776692" w:rsidP="00776692">
            <w:pPr>
              <w:pStyle w:val="ConsPlusNormal"/>
              <w:ind w:right="-498"/>
            </w:pPr>
            <w:r>
              <w:t xml:space="preserve">    </w:t>
            </w:r>
            <w:r w:rsidR="00DA6371">
              <w:t>-</w:t>
            </w:r>
            <w:r>
              <w:t>7015,21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6965" w:rsidRPr="00717E9E" w:rsidRDefault="00776692" w:rsidP="00776692">
            <w:pPr>
              <w:pStyle w:val="ConsPlusNormal"/>
              <w:ind w:right="-498"/>
            </w:pPr>
            <w:r>
              <w:t>- 7295,82</w:t>
            </w:r>
          </w:p>
        </w:tc>
      </w:tr>
      <w:tr w:rsidR="00C56965" w:rsidTr="0001704A"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Default="00C56965" w:rsidP="003168FF">
            <w:pPr>
              <w:pStyle w:val="ConsPlusNormal"/>
              <w:ind w:right="-498"/>
              <w:jc w:val="center"/>
            </w:pPr>
            <w:r>
              <w:t>4.</w:t>
            </w:r>
          </w:p>
          <w:p w:rsidR="00C56965" w:rsidRPr="009F0161" w:rsidRDefault="00C56965" w:rsidP="003168FF">
            <w:pPr>
              <w:pStyle w:val="ConsPlusNormal"/>
              <w:ind w:right="-498"/>
              <w:jc w:val="center"/>
            </w:pP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C56965" w:rsidRDefault="00C56965" w:rsidP="003168FF">
            <w:pPr>
              <w:pStyle w:val="ConsPlusNormal"/>
              <w:ind w:right="-498"/>
              <w:jc w:val="center"/>
            </w:pPr>
            <w:r w:rsidRPr="009F0161">
              <w:t xml:space="preserve">Муниципальный долг на первое </w:t>
            </w:r>
          </w:p>
          <w:p w:rsidR="00C56965" w:rsidRPr="009F0161" w:rsidRDefault="00C56965" w:rsidP="003168FF">
            <w:pPr>
              <w:pStyle w:val="ConsPlusNormal"/>
              <w:ind w:right="-498"/>
              <w:jc w:val="center"/>
            </w:pPr>
            <w:r w:rsidRPr="009F0161">
              <w:t>января очередного года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6965" w:rsidRPr="00717E9E" w:rsidRDefault="00776692" w:rsidP="00776692">
            <w:pPr>
              <w:pStyle w:val="ConsPlusNormal"/>
              <w:ind w:right="-498"/>
            </w:pPr>
            <w:r>
              <w:t xml:space="preserve">         </w:t>
            </w:r>
            <w:r w:rsidR="00C56965" w:rsidRPr="00717E9E">
              <w:t>0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6965" w:rsidRPr="00717E9E" w:rsidRDefault="00776692" w:rsidP="00776692">
            <w:pPr>
              <w:pStyle w:val="ConsPlusNormal"/>
              <w:ind w:right="-498"/>
            </w:pPr>
            <w:r>
              <w:t xml:space="preserve">           </w:t>
            </w:r>
            <w:r w:rsidR="00C56965" w:rsidRPr="00717E9E">
              <w:t>0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6965" w:rsidRPr="00717E9E" w:rsidRDefault="00776692" w:rsidP="00776692">
            <w:pPr>
              <w:pStyle w:val="ConsPlusNormal"/>
              <w:ind w:right="-498"/>
            </w:pPr>
            <w:r>
              <w:t xml:space="preserve">          </w:t>
            </w:r>
            <w:r w:rsidR="009777F2" w:rsidRPr="00717E9E">
              <w:t>0</w:t>
            </w:r>
          </w:p>
        </w:tc>
      </w:tr>
    </w:tbl>
    <w:p w:rsidR="009E5D3E" w:rsidRPr="009E5D3E" w:rsidRDefault="009E5D3E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</w:p>
    <w:sectPr w:rsidR="009E5D3E" w:rsidRPr="009E5D3E" w:rsidSect="00684244">
      <w:type w:val="continuous"/>
      <w:pgSz w:w="11909" w:h="16838"/>
      <w:pgMar w:top="425" w:right="710" w:bottom="567" w:left="1242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20A" w:rsidRDefault="0099020A">
      <w:r>
        <w:separator/>
      </w:r>
    </w:p>
  </w:endnote>
  <w:endnote w:type="continuationSeparator" w:id="1">
    <w:p w:rsidR="0099020A" w:rsidRDefault="00990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20A" w:rsidRDefault="0099020A"/>
  </w:footnote>
  <w:footnote w:type="continuationSeparator" w:id="1">
    <w:p w:rsidR="0099020A" w:rsidRDefault="0099020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C924F02"/>
    <w:lvl w:ilvl="0">
      <w:numFmt w:val="decimal"/>
      <w:lvlText w:val="*"/>
      <w:lvlJc w:val="left"/>
    </w:lvl>
  </w:abstractNum>
  <w:abstractNum w:abstractNumId="1">
    <w:nsid w:val="08530BDF"/>
    <w:multiLevelType w:val="multilevel"/>
    <w:tmpl w:val="4748F7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D747D"/>
    <w:multiLevelType w:val="multilevel"/>
    <w:tmpl w:val="72EE6FAC"/>
    <w:lvl w:ilvl="0">
      <w:start w:val="8"/>
      <w:numFmt w:val="decimal"/>
      <w:lvlText w:val="2922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8B736A"/>
    <w:multiLevelType w:val="hybridMultilevel"/>
    <w:tmpl w:val="122EE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B86030"/>
    <w:multiLevelType w:val="hybridMultilevel"/>
    <w:tmpl w:val="71487B90"/>
    <w:lvl w:ilvl="0" w:tplc="119C03C2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59A6E4F"/>
    <w:multiLevelType w:val="multilevel"/>
    <w:tmpl w:val="442E097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FF5947"/>
    <w:multiLevelType w:val="multilevel"/>
    <w:tmpl w:val="6F50C0DA"/>
    <w:lvl w:ilvl="0">
      <w:start w:val="9"/>
      <w:numFmt w:val="decimal"/>
      <w:lvlText w:val="15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320525"/>
    <w:multiLevelType w:val="multilevel"/>
    <w:tmpl w:val="0396DE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FB73CF"/>
    <w:multiLevelType w:val="multilevel"/>
    <w:tmpl w:val="2D44EAF8"/>
    <w:lvl w:ilvl="0">
      <w:start w:val="2"/>
      <w:numFmt w:val="decimal"/>
      <w:lvlText w:val="739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0D2B99"/>
    <w:multiLevelType w:val="hybridMultilevel"/>
    <w:tmpl w:val="8188A23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2B63139"/>
    <w:multiLevelType w:val="multilevel"/>
    <w:tmpl w:val="4426B5CE"/>
    <w:lvl w:ilvl="0">
      <w:start w:val="2"/>
      <w:numFmt w:val="decimal"/>
      <w:lvlText w:val="6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D72A0F"/>
    <w:multiLevelType w:val="multilevel"/>
    <w:tmpl w:val="7B063C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D5481C"/>
    <w:multiLevelType w:val="multilevel"/>
    <w:tmpl w:val="62421A0C"/>
    <w:lvl w:ilvl="0">
      <w:start w:val="8"/>
      <w:numFmt w:val="decimal"/>
      <w:lvlText w:val="217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4C500D7"/>
    <w:multiLevelType w:val="hybridMultilevel"/>
    <w:tmpl w:val="C30C5D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453173"/>
    <w:multiLevelType w:val="hybridMultilevel"/>
    <w:tmpl w:val="939EAA4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6E174AE"/>
    <w:multiLevelType w:val="multilevel"/>
    <w:tmpl w:val="FB3CC5E4"/>
    <w:lvl w:ilvl="0">
      <w:start w:val="9"/>
      <w:numFmt w:val="decimal"/>
      <w:lvlText w:val="4096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9559B4"/>
    <w:multiLevelType w:val="multilevel"/>
    <w:tmpl w:val="3D78712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1C0289"/>
    <w:multiLevelType w:val="hybridMultilevel"/>
    <w:tmpl w:val="2C5C5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192E6D"/>
    <w:multiLevelType w:val="multilevel"/>
    <w:tmpl w:val="F85C85D0"/>
    <w:lvl w:ilvl="0">
      <w:start w:val="9"/>
      <w:numFmt w:val="decimal"/>
      <w:lvlText w:val="1443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9401CD"/>
    <w:multiLevelType w:val="hybridMultilevel"/>
    <w:tmpl w:val="63AE7A10"/>
    <w:lvl w:ilvl="0" w:tplc="9A0AFC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6F416E15"/>
    <w:multiLevelType w:val="hybridMultilevel"/>
    <w:tmpl w:val="B9C6541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1E34F2C"/>
    <w:multiLevelType w:val="hybridMultilevel"/>
    <w:tmpl w:val="6E24F822"/>
    <w:lvl w:ilvl="0" w:tplc="C1345E1A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6B83139"/>
    <w:multiLevelType w:val="multilevel"/>
    <w:tmpl w:val="1FAC4E7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12"/>
  </w:num>
  <w:num w:numId="5">
    <w:abstractNumId w:val="15"/>
  </w:num>
  <w:num w:numId="6">
    <w:abstractNumId w:val="8"/>
  </w:num>
  <w:num w:numId="7">
    <w:abstractNumId w:val="18"/>
  </w:num>
  <w:num w:numId="8">
    <w:abstractNumId w:val="10"/>
  </w:num>
  <w:num w:numId="9">
    <w:abstractNumId w:val="6"/>
  </w:num>
  <w:num w:numId="10">
    <w:abstractNumId w:val="22"/>
  </w:num>
  <w:num w:numId="11">
    <w:abstractNumId w:val="16"/>
  </w:num>
  <w:num w:numId="12">
    <w:abstractNumId w:val="7"/>
  </w:num>
  <w:num w:numId="13">
    <w:abstractNumId w:val="11"/>
  </w:num>
  <w:num w:numId="14">
    <w:abstractNumId w:val="19"/>
  </w:num>
  <w:num w:numId="15">
    <w:abstractNumId w:val="14"/>
  </w:num>
  <w:num w:numId="16">
    <w:abstractNumId w:val="3"/>
  </w:num>
  <w:num w:numId="17">
    <w:abstractNumId w:val="20"/>
  </w:num>
  <w:num w:numId="18">
    <w:abstractNumId w:val="13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4"/>
  </w:num>
  <w:num w:numId="21">
    <w:abstractNumId w:val="21"/>
  </w:num>
  <w:num w:numId="22">
    <w:abstractNumId w:val="9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100354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1336E5"/>
    <w:rsid w:val="000044EC"/>
    <w:rsid w:val="0001704A"/>
    <w:rsid w:val="0003231E"/>
    <w:rsid w:val="0003716A"/>
    <w:rsid w:val="00046CF9"/>
    <w:rsid w:val="00050277"/>
    <w:rsid w:val="000544F8"/>
    <w:rsid w:val="00055520"/>
    <w:rsid w:val="0005742F"/>
    <w:rsid w:val="00057783"/>
    <w:rsid w:val="00072816"/>
    <w:rsid w:val="000A04FD"/>
    <w:rsid w:val="000A21EA"/>
    <w:rsid w:val="000A5147"/>
    <w:rsid w:val="000A5E55"/>
    <w:rsid w:val="000B1E7E"/>
    <w:rsid w:val="000B419C"/>
    <w:rsid w:val="000C0027"/>
    <w:rsid w:val="000C5537"/>
    <w:rsid w:val="000E3B3E"/>
    <w:rsid w:val="000F756B"/>
    <w:rsid w:val="001002EF"/>
    <w:rsid w:val="001336E5"/>
    <w:rsid w:val="00142FA2"/>
    <w:rsid w:val="001450A8"/>
    <w:rsid w:val="001576D3"/>
    <w:rsid w:val="00160881"/>
    <w:rsid w:val="00171FBD"/>
    <w:rsid w:val="001765F6"/>
    <w:rsid w:val="00181859"/>
    <w:rsid w:val="00197C19"/>
    <w:rsid w:val="001A4F9C"/>
    <w:rsid w:val="001B3E7F"/>
    <w:rsid w:val="001B58EF"/>
    <w:rsid w:val="001C16AE"/>
    <w:rsid w:val="001C7882"/>
    <w:rsid w:val="001F3275"/>
    <w:rsid w:val="001F590C"/>
    <w:rsid w:val="00204621"/>
    <w:rsid w:val="00214965"/>
    <w:rsid w:val="002167E0"/>
    <w:rsid w:val="00220C1D"/>
    <w:rsid w:val="00221A5F"/>
    <w:rsid w:val="002236C9"/>
    <w:rsid w:val="0022769A"/>
    <w:rsid w:val="00233921"/>
    <w:rsid w:val="002366F2"/>
    <w:rsid w:val="00244E10"/>
    <w:rsid w:val="00255C74"/>
    <w:rsid w:val="00260EFC"/>
    <w:rsid w:val="00272D05"/>
    <w:rsid w:val="00275086"/>
    <w:rsid w:val="0027729A"/>
    <w:rsid w:val="00283776"/>
    <w:rsid w:val="00295676"/>
    <w:rsid w:val="0029604A"/>
    <w:rsid w:val="002A77D4"/>
    <w:rsid w:val="002C6F41"/>
    <w:rsid w:val="002C717F"/>
    <w:rsid w:val="002C7FC7"/>
    <w:rsid w:val="002D0D56"/>
    <w:rsid w:val="002D1AC0"/>
    <w:rsid w:val="002E040C"/>
    <w:rsid w:val="002F4CE3"/>
    <w:rsid w:val="003168FF"/>
    <w:rsid w:val="00327C69"/>
    <w:rsid w:val="003306C3"/>
    <w:rsid w:val="00330BF3"/>
    <w:rsid w:val="00337017"/>
    <w:rsid w:val="00342399"/>
    <w:rsid w:val="00350DB5"/>
    <w:rsid w:val="00353F81"/>
    <w:rsid w:val="0036266E"/>
    <w:rsid w:val="00371B18"/>
    <w:rsid w:val="003819F7"/>
    <w:rsid w:val="00390887"/>
    <w:rsid w:val="003B0D15"/>
    <w:rsid w:val="003C37FB"/>
    <w:rsid w:val="003C5CE4"/>
    <w:rsid w:val="003D194A"/>
    <w:rsid w:val="003D5328"/>
    <w:rsid w:val="003E458D"/>
    <w:rsid w:val="003E6965"/>
    <w:rsid w:val="003F1AD4"/>
    <w:rsid w:val="00403DB9"/>
    <w:rsid w:val="00405869"/>
    <w:rsid w:val="00425FDD"/>
    <w:rsid w:val="0043275E"/>
    <w:rsid w:val="004353DD"/>
    <w:rsid w:val="004355E3"/>
    <w:rsid w:val="00437C4E"/>
    <w:rsid w:val="004719E8"/>
    <w:rsid w:val="00473082"/>
    <w:rsid w:val="004875AD"/>
    <w:rsid w:val="00494945"/>
    <w:rsid w:val="004B7C06"/>
    <w:rsid w:val="004C0161"/>
    <w:rsid w:val="004C2393"/>
    <w:rsid w:val="004C3CF4"/>
    <w:rsid w:val="004C439D"/>
    <w:rsid w:val="004D2000"/>
    <w:rsid w:val="004D607B"/>
    <w:rsid w:val="004E08D6"/>
    <w:rsid w:val="004E4C60"/>
    <w:rsid w:val="004F3C5B"/>
    <w:rsid w:val="005117D0"/>
    <w:rsid w:val="00513ED2"/>
    <w:rsid w:val="00517BDF"/>
    <w:rsid w:val="00522364"/>
    <w:rsid w:val="00533BB3"/>
    <w:rsid w:val="00534028"/>
    <w:rsid w:val="00534BA4"/>
    <w:rsid w:val="00545618"/>
    <w:rsid w:val="00552BD1"/>
    <w:rsid w:val="00553C03"/>
    <w:rsid w:val="00561FA0"/>
    <w:rsid w:val="00564226"/>
    <w:rsid w:val="005709B3"/>
    <w:rsid w:val="00580677"/>
    <w:rsid w:val="00581332"/>
    <w:rsid w:val="00591A08"/>
    <w:rsid w:val="0059338B"/>
    <w:rsid w:val="005F42D7"/>
    <w:rsid w:val="005F4958"/>
    <w:rsid w:val="00613262"/>
    <w:rsid w:val="00617CF6"/>
    <w:rsid w:val="0063520E"/>
    <w:rsid w:val="00636AE4"/>
    <w:rsid w:val="0064549E"/>
    <w:rsid w:val="00661A17"/>
    <w:rsid w:val="00663EBB"/>
    <w:rsid w:val="00670EFB"/>
    <w:rsid w:val="00676421"/>
    <w:rsid w:val="00677EC8"/>
    <w:rsid w:val="00684244"/>
    <w:rsid w:val="00684F74"/>
    <w:rsid w:val="006A1335"/>
    <w:rsid w:val="006A5AA4"/>
    <w:rsid w:val="006A774C"/>
    <w:rsid w:val="006C3364"/>
    <w:rsid w:val="006D00D1"/>
    <w:rsid w:val="006D04E2"/>
    <w:rsid w:val="006F01CC"/>
    <w:rsid w:val="007018C4"/>
    <w:rsid w:val="00714407"/>
    <w:rsid w:val="00717E9E"/>
    <w:rsid w:val="00723E2E"/>
    <w:rsid w:val="007242A3"/>
    <w:rsid w:val="007465D5"/>
    <w:rsid w:val="00746B6D"/>
    <w:rsid w:val="00746E9E"/>
    <w:rsid w:val="00751BA6"/>
    <w:rsid w:val="00757837"/>
    <w:rsid w:val="00766AED"/>
    <w:rsid w:val="0077628C"/>
    <w:rsid w:val="00776692"/>
    <w:rsid w:val="007A51D3"/>
    <w:rsid w:val="007A6B83"/>
    <w:rsid w:val="007B365D"/>
    <w:rsid w:val="007C10C0"/>
    <w:rsid w:val="007E6D71"/>
    <w:rsid w:val="007F1005"/>
    <w:rsid w:val="007F49F5"/>
    <w:rsid w:val="007F5078"/>
    <w:rsid w:val="00821078"/>
    <w:rsid w:val="00822838"/>
    <w:rsid w:val="00865C16"/>
    <w:rsid w:val="00866027"/>
    <w:rsid w:val="008832F9"/>
    <w:rsid w:val="00895AEC"/>
    <w:rsid w:val="00896155"/>
    <w:rsid w:val="008A0D40"/>
    <w:rsid w:val="008C0303"/>
    <w:rsid w:val="008E6843"/>
    <w:rsid w:val="0090170C"/>
    <w:rsid w:val="00905251"/>
    <w:rsid w:val="00912797"/>
    <w:rsid w:val="009131DC"/>
    <w:rsid w:val="00917ECC"/>
    <w:rsid w:val="0092789A"/>
    <w:rsid w:val="00931AE9"/>
    <w:rsid w:val="00932E77"/>
    <w:rsid w:val="0094191F"/>
    <w:rsid w:val="00961BBE"/>
    <w:rsid w:val="00963505"/>
    <w:rsid w:val="00966157"/>
    <w:rsid w:val="009777F2"/>
    <w:rsid w:val="00985961"/>
    <w:rsid w:val="0099020A"/>
    <w:rsid w:val="00992288"/>
    <w:rsid w:val="009930F0"/>
    <w:rsid w:val="00994C2B"/>
    <w:rsid w:val="00995F86"/>
    <w:rsid w:val="009B294B"/>
    <w:rsid w:val="009B3132"/>
    <w:rsid w:val="009B69BE"/>
    <w:rsid w:val="009B6DFB"/>
    <w:rsid w:val="009C0DDD"/>
    <w:rsid w:val="009C1E38"/>
    <w:rsid w:val="009E0874"/>
    <w:rsid w:val="009E34E1"/>
    <w:rsid w:val="009E5D3E"/>
    <w:rsid w:val="009F34F3"/>
    <w:rsid w:val="009F3B34"/>
    <w:rsid w:val="009F516C"/>
    <w:rsid w:val="009F7087"/>
    <w:rsid w:val="00A27753"/>
    <w:rsid w:val="00A27FB4"/>
    <w:rsid w:val="00A33398"/>
    <w:rsid w:val="00A3540A"/>
    <w:rsid w:val="00A42662"/>
    <w:rsid w:val="00A4487E"/>
    <w:rsid w:val="00A665B2"/>
    <w:rsid w:val="00A7505A"/>
    <w:rsid w:val="00A75991"/>
    <w:rsid w:val="00A8064E"/>
    <w:rsid w:val="00A90C34"/>
    <w:rsid w:val="00AB6712"/>
    <w:rsid w:val="00AB6882"/>
    <w:rsid w:val="00AC663D"/>
    <w:rsid w:val="00AF0E64"/>
    <w:rsid w:val="00AF5351"/>
    <w:rsid w:val="00B1110A"/>
    <w:rsid w:val="00B11589"/>
    <w:rsid w:val="00B159B9"/>
    <w:rsid w:val="00B47D16"/>
    <w:rsid w:val="00B70472"/>
    <w:rsid w:val="00B86183"/>
    <w:rsid w:val="00BA6715"/>
    <w:rsid w:val="00BA6D25"/>
    <w:rsid w:val="00BA7931"/>
    <w:rsid w:val="00BB1914"/>
    <w:rsid w:val="00BB3827"/>
    <w:rsid w:val="00BB5C35"/>
    <w:rsid w:val="00BC3C6F"/>
    <w:rsid w:val="00BC4FCF"/>
    <w:rsid w:val="00BC7427"/>
    <w:rsid w:val="00BE56C4"/>
    <w:rsid w:val="00BE75FE"/>
    <w:rsid w:val="00BF19AB"/>
    <w:rsid w:val="00BF306E"/>
    <w:rsid w:val="00C061B6"/>
    <w:rsid w:val="00C12EDD"/>
    <w:rsid w:val="00C13730"/>
    <w:rsid w:val="00C178CA"/>
    <w:rsid w:val="00C201E9"/>
    <w:rsid w:val="00C30329"/>
    <w:rsid w:val="00C424B6"/>
    <w:rsid w:val="00C504FC"/>
    <w:rsid w:val="00C530A8"/>
    <w:rsid w:val="00C55F09"/>
    <w:rsid w:val="00C56965"/>
    <w:rsid w:val="00C56F6A"/>
    <w:rsid w:val="00C671AE"/>
    <w:rsid w:val="00C6729A"/>
    <w:rsid w:val="00C72B80"/>
    <w:rsid w:val="00C742AD"/>
    <w:rsid w:val="00C77C67"/>
    <w:rsid w:val="00C9442F"/>
    <w:rsid w:val="00C96A1A"/>
    <w:rsid w:val="00CA2D82"/>
    <w:rsid w:val="00CC0322"/>
    <w:rsid w:val="00CD30C7"/>
    <w:rsid w:val="00CE218D"/>
    <w:rsid w:val="00CE4C4A"/>
    <w:rsid w:val="00D00A05"/>
    <w:rsid w:val="00D12D21"/>
    <w:rsid w:val="00D336CE"/>
    <w:rsid w:val="00D41FEF"/>
    <w:rsid w:val="00D44B46"/>
    <w:rsid w:val="00D50F0E"/>
    <w:rsid w:val="00D6264F"/>
    <w:rsid w:val="00D76AA2"/>
    <w:rsid w:val="00D87AB2"/>
    <w:rsid w:val="00D97677"/>
    <w:rsid w:val="00DA4260"/>
    <w:rsid w:val="00DA538C"/>
    <w:rsid w:val="00DA6371"/>
    <w:rsid w:val="00DB4750"/>
    <w:rsid w:val="00DB6060"/>
    <w:rsid w:val="00DC162E"/>
    <w:rsid w:val="00DD620E"/>
    <w:rsid w:val="00DD707B"/>
    <w:rsid w:val="00DD794B"/>
    <w:rsid w:val="00DF2CC6"/>
    <w:rsid w:val="00DF2EF7"/>
    <w:rsid w:val="00DF7E77"/>
    <w:rsid w:val="00DF7F1B"/>
    <w:rsid w:val="00E13C9A"/>
    <w:rsid w:val="00E14C3F"/>
    <w:rsid w:val="00E16304"/>
    <w:rsid w:val="00E17125"/>
    <w:rsid w:val="00E17620"/>
    <w:rsid w:val="00E222AC"/>
    <w:rsid w:val="00E24A0F"/>
    <w:rsid w:val="00E355D4"/>
    <w:rsid w:val="00E37047"/>
    <w:rsid w:val="00E5694D"/>
    <w:rsid w:val="00E761EC"/>
    <w:rsid w:val="00E77B43"/>
    <w:rsid w:val="00E807A1"/>
    <w:rsid w:val="00E815D4"/>
    <w:rsid w:val="00E93B6F"/>
    <w:rsid w:val="00EA0393"/>
    <w:rsid w:val="00EA7593"/>
    <w:rsid w:val="00EB2371"/>
    <w:rsid w:val="00EB302E"/>
    <w:rsid w:val="00EB317E"/>
    <w:rsid w:val="00EB6A7C"/>
    <w:rsid w:val="00ED2D78"/>
    <w:rsid w:val="00ED6F73"/>
    <w:rsid w:val="00EE598A"/>
    <w:rsid w:val="00EF1948"/>
    <w:rsid w:val="00EF35B3"/>
    <w:rsid w:val="00EF3E46"/>
    <w:rsid w:val="00EF67C0"/>
    <w:rsid w:val="00F01090"/>
    <w:rsid w:val="00F049A3"/>
    <w:rsid w:val="00F05721"/>
    <w:rsid w:val="00F0769E"/>
    <w:rsid w:val="00F15787"/>
    <w:rsid w:val="00F25C31"/>
    <w:rsid w:val="00F3622E"/>
    <w:rsid w:val="00F37F8B"/>
    <w:rsid w:val="00F4303F"/>
    <w:rsid w:val="00F77B6F"/>
    <w:rsid w:val="00F77E82"/>
    <w:rsid w:val="00F8094C"/>
    <w:rsid w:val="00F869DD"/>
    <w:rsid w:val="00F91D45"/>
    <w:rsid w:val="00F91FAC"/>
    <w:rsid w:val="00F97D89"/>
    <w:rsid w:val="00FA644A"/>
    <w:rsid w:val="00FB16DF"/>
    <w:rsid w:val="00FC43DE"/>
    <w:rsid w:val="00FD6B73"/>
    <w:rsid w:val="00FE0FEF"/>
    <w:rsid w:val="00FE7D9F"/>
    <w:rsid w:val="00FF7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4621"/>
    <w:rPr>
      <w:color w:val="000000"/>
    </w:rPr>
  </w:style>
  <w:style w:type="paragraph" w:styleId="1">
    <w:name w:val="heading 1"/>
    <w:basedOn w:val="a"/>
    <w:next w:val="a"/>
    <w:link w:val="10"/>
    <w:qFormat/>
    <w:rsid w:val="00552BD1"/>
    <w:pPr>
      <w:keepNext/>
      <w:widowControl/>
      <w:spacing w:line="288" w:lineRule="auto"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908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04621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20462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sid w:val="002046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4pt">
    <w:name w:val="Основной текст (4) + Интервал 4 pt"/>
    <w:basedOn w:val="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41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5">
    <w:name w:val="Колонтитул_"/>
    <w:basedOn w:val="a0"/>
    <w:link w:val="a6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a7">
    <w:name w:val="Колонтитул"/>
    <w:basedOn w:val="a5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046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8">
    <w:name w:val="Основной текст + Курсив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pt">
    <w:name w:val="Колонтитул + 8 pt"/>
    <w:basedOn w:val="a5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4"/>
    <w:rsid w:val="002046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1">
    <w:name w:val="Основной текст1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115pt">
    <w:name w:val="Основной текст + Arial;11;5 pt"/>
    <w:basedOn w:val="a4"/>
    <w:rsid w:val="002046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a">
    <w:name w:val="Основной текст + Курсив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ab">
    <w:name w:val="Подпись к таблице_"/>
    <w:basedOn w:val="a0"/>
    <w:link w:val="ac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65pt">
    <w:name w:val="Основной текст + 6;5 pt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7pt0pt">
    <w:name w:val="Основной текст + 7 pt;Курсив;Интервал 0 pt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pt">
    <w:name w:val="Основной текст + 4 pt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3">
    <w:name w:val="Подпись к таблице (2)_"/>
    <w:basedOn w:val="a0"/>
    <w:link w:val="2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5">
    <w:name w:val="Подпись к таблице (2)"/>
    <w:basedOn w:val="23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6">
    <w:name w:val="Основной текст2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1">
    <w:name w:val="Основной текст3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FranklinGothicHeavy75pt">
    <w:name w:val="Основной текст + Franklin Gothic Heavy;7;5 pt;Курсив"/>
    <w:basedOn w:val="a4"/>
    <w:rsid w:val="0020462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2">
    <w:name w:val="Основной текст (2)"/>
    <w:basedOn w:val="a"/>
    <w:link w:val="21"/>
    <w:rsid w:val="00204621"/>
    <w:pPr>
      <w:shd w:val="clear" w:color="auto" w:fill="FFFFFF"/>
      <w:spacing w:after="1140" w:line="0" w:lineRule="atLeast"/>
      <w:jc w:val="right"/>
    </w:pPr>
    <w:rPr>
      <w:rFonts w:ascii="Arial" w:eastAsia="Arial" w:hAnsi="Arial" w:cs="Arial"/>
      <w:sz w:val="19"/>
      <w:szCs w:val="19"/>
    </w:rPr>
  </w:style>
  <w:style w:type="paragraph" w:customStyle="1" w:styleId="30">
    <w:name w:val="Основной текст (3)"/>
    <w:basedOn w:val="a"/>
    <w:link w:val="3"/>
    <w:rsid w:val="00204621"/>
    <w:pPr>
      <w:shd w:val="clear" w:color="auto" w:fill="FFFFFF"/>
      <w:spacing w:before="1140" w:after="84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204621"/>
    <w:pPr>
      <w:shd w:val="clear" w:color="auto" w:fill="FFFFFF"/>
      <w:spacing w:before="240" w:line="278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Основной текст4"/>
    <w:basedOn w:val="a"/>
    <w:link w:val="a4"/>
    <w:rsid w:val="00204621"/>
    <w:pPr>
      <w:shd w:val="clear" w:color="auto" w:fill="FFFFFF"/>
      <w:spacing w:after="420" w:line="240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6">
    <w:name w:val="Колонтитул"/>
    <w:basedOn w:val="a"/>
    <w:link w:val="a5"/>
    <w:rsid w:val="002046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50">
    <w:name w:val="Основной текст (5)"/>
    <w:basedOn w:val="a"/>
    <w:link w:val="5"/>
    <w:rsid w:val="00204621"/>
    <w:pPr>
      <w:shd w:val="clear" w:color="auto" w:fill="FFFFFF"/>
      <w:spacing w:before="420" w:after="420" w:line="245" w:lineRule="exact"/>
      <w:ind w:hanging="1540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60">
    <w:name w:val="Основной текст (6)"/>
    <w:basedOn w:val="a"/>
    <w:link w:val="6"/>
    <w:rsid w:val="00204621"/>
    <w:pPr>
      <w:shd w:val="clear" w:color="auto" w:fill="FFFFFF"/>
      <w:spacing w:after="240" w:line="163" w:lineRule="exac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ac">
    <w:name w:val="Подпись к таблице"/>
    <w:basedOn w:val="a"/>
    <w:link w:val="ab"/>
    <w:rsid w:val="002046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70">
    <w:name w:val="Основной текст (7)"/>
    <w:basedOn w:val="a"/>
    <w:link w:val="7"/>
    <w:rsid w:val="00204621"/>
    <w:pPr>
      <w:shd w:val="clear" w:color="auto" w:fill="FFFFFF"/>
      <w:spacing w:after="480" w:line="187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4">
    <w:name w:val="Подпись к таблице (2)"/>
    <w:basedOn w:val="a"/>
    <w:link w:val="23"/>
    <w:rsid w:val="0020462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BB38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B3827"/>
    <w:rPr>
      <w:rFonts w:ascii="Tahoma" w:hAnsi="Tahoma" w:cs="Tahoma"/>
      <w:color w:val="000000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C37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C37FB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C37F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C37FB"/>
    <w:rPr>
      <w:color w:val="000000"/>
    </w:rPr>
  </w:style>
  <w:style w:type="character" w:customStyle="1" w:styleId="10">
    <w:name w:val="Заголовок 1 Знак"/>
    <w:basedOn w:val="a0"/>
    <w:link w:val="1"/>
    <w:rsid w:val="00552BD1"/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styleId="af3">
    <w:name w:val="Body Text Indent"/>
    <w:aliases w:val="Основной текст 1,Нумерованный список !!,Надин стиль,Body Text Indent"/>
    <w:basedOn w:val="a"/>
    <w:link w:val="af4"/>
    <w:rsid w:val="00552BD1"/>
    <w:pPr>
      <w:widowControl/>
      <w:spacing w:line="36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4">
    <w:name w:val="Основной текст с отступом Знак"/>
    <w:aliases w:val="Основной текст 1 Знак,Нумерованный список !! Знак,Надин стиль Знак,Body Text Indent Знак"/>
    <w:basedOn w:val="a0"/>
    <w:link w:val="af3"/>
    <w:rsid w:val="00552BD1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f5">
    <w:name w:val="Body Text"/>
    <w:basedOn w:val="a"/>
    <w:link w:val="af6"/>
    <w:rsid w:val="00552BD1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6">
    <w:name w:val="Основной текст Знак"/>
    <w:basedOn w:val="a0"/>
    <w:link w:val="af5"/>
    <w:rsid w:val="00552BD1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32">
    <w:name w:val="Body Text 3"/>
    <w:basedOn w:val="a"/>
    <w:link w:val="33"/>
    <w:rsid w:val="00552BD1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3">
    <w:name w:val="Основной текст 3 Знак"/>
    <w:basedOn w:val="a0"/>
    <w:link w:val="32"/>
    <w:rsid w:val="00552BD1"/>
    <w:rPr>
      <w:rFonts w:ascii="Times New Roman" w:eastAsia="Times New Roman" w:hAnsi="Times New Roman" w:cs="Times New Roman"/>
      <w:sz w:val="16"/>
      <w:szCs w:val="16"/>
      <w:lang w:bidi="ar-SA"/>
    </w:rPr>
  </w:style>
  <w:style w:type="table" w:styleId="af7">
    <w:name w:val="Table Grid"/>
    <w:basedOn w:val="a1"/>
    <w:uiPriority w:val="39"/>
    <w:rsid w:val="00663E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63EBB"/>
    <w:pPr>
      <w:widowControl/>
      <w:autoSpaceDE w:val="0"/>
      <w:autoSpaceDN w:val="0"/>
      <w:adjustRightInd w:val="0"/>
    </w:pPr>
    <w:rPr>
      <w:rFonts w:ascii="Times New Roman" w:hAnsi="Times New Roman" w:cs="Times New Roman"/>
      <w:lang w:bidi="ar-SA"/>
    </w:rPr>
  </w:style>
  <w:style w:type="paragraph" w:styleId="af8">
    <w:name w:val="List Paragraph"/>
    <w:basedOn w:val="a"/>
    <w:link w:val="af9"/>
    <w:uiPriority w:val="99"/>
    <w:qFormat/>
    <w:rsid w:val="00327C69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a">
    <w:name w:val="TOC Heading"/>
    <w:basedOn w:val="1"/>
    <w:next w:val="a"/>
    <w:uiPriority w:val="39"/>
    <w:unhideWhenUsed/>
    <w:qFormat/>
    <w:rsid w:val="00A2775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Cs w:val="28"/>
      <w:lang w:eastAsia="en-US"/>
    </w:rPr>
  </w:style>
  <w:style w:type="paragraph" w:styleId="27">
    <w:name w:val="toc 2"/>
    <w:basedOn w:val="a"/>
    <w:next w:val="a"/>
    <w:autoRedefine/>
    <w:uiPriority w:val="39"/>
    <w:unhideWhenUsed/>
    <w:qFormat/>
    <w:rsid w:val="00A27753"/>
    <w:pPr>
      <w:widowControl/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paragraph" w:styleId="12">
    <w:name w:val="toc 1"/>
    <w:basedOn w:val="a"/>
    <w:next w:val="a"/>
    <w:autoRedefine/>
    <w:uiPriority w:val="39"/>
    <w:unhideWhenUsed/>
    <w:qFormat/>
    <w:rsid w:val="00A27753"/>
    <w:pPr>
      <w:widowControl/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paragraph" w:styleId="34">
    <w:name w:val="toc 3"/>
    <w:basedOn w:val="a"/>
    <w:next w:val="a"/>
    <w:autoRedefine/>
    <w:uiPriority w:val="39"/>
    <w:semiHidden/>
    <w:unhideWhenUsed/>
    <w:qFormat/>
    <w:rsid w:val="00A27753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20">
    <w:name w:val="Заголовок 2 Знак"/>
    <w:basedOn w:val="a0"/>
    <w:link w:val="2"/>
    <w:uiPriority w:val="9"/>
    <w:rsid w:val="0039088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fb">
    <w:name w:val="No Spacing"/>
    <w:link w:val="afc"/>
    <w:uiPriority w:val="1"/>
    <w:qFormat/>
    <w:rsid w:val="00A90C34"/>
    <w:rPr>
      <w:color w:val="000000"/>
    </w:rPr>
  </w:style>
  <w:style w:type="paragraph" w:customStyle="1" w:styleId="Default">
    <w:name w:val="Default"/>
    <w:rsid w:val="000C5537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character" w:customStyle="1" w:styleId="af9">
    <w:name w:val="Абзац списка Знак"/>
    <w:link w:val="af8"/>
    <w:uiPriority w:val="99"/>
    <w:locked/>
    <w:rsid w:val="00581332"/>
    <w:rPr>
      <w:rFonts w:ascii="Times New Roman" w:eastAsia="Times New Roman" w:hAnsi="Times New Roman" w:cs="Times New Roman"/>
      <w:lang w:bidi="ar-SA"/>
    </w:rPr>
  </w:style>
  <w:style w:type="character" w:customStyle="1" w:styleId="afc">
    <w:name w:val="Без интервала Знак"/>
    <w:link w:val="afb"/>
    <w:uiPriority w:val="1"/>
    <w:rsid w:val="00C30329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eleznogorsk.bezformata.com/word/biznesa/1930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andia.ru/text/category/sotcialmzno_yekonomicheskoe_razviti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ndia.ru/text/category/byudzhet_sbalansirovannij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byudzhet_sbalansirovannij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bazovij_instrumen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51350-0F61-49A7-A387-F7262C2B9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14</Pages>
  <Words>5208</Words>
  <Characters>29692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Shmakova</cp:lastModifiedBy>
  <cp:revision>24</cp:revision>
  <cp:lastPrinted>2020-11-11T03:25:00Z</cp:lastPrinted>
  <dcterms:created xsi:type="dcterms:W3CDTF">2020-11-09T05:44:00Z</dcterms:created>
  <dcterms:modified xsi:type="dcterms:W3CDTF">2021-11-09T03:24:00Z</dcterms:modified>
</cp:coreProperties>
</file>