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58" w:rsidRPr="00703687" w:rsidRDefault="006D70BE" w:rsidP="00FF529F">
      <w:pPr>
        <w:pStyle w:val="Style1"/>
        <w:widowControl/>
        <w:spacing w:line="240" w:lineRule="auto"/>
        <w:ind w:right="557" w:firstLine="709"/>
        <w:rPr>
          <w:b/>
          <w:sz w:val="28"/>
          <w:szCs w:val="28"/>
        </w:rPr>
      </w:pPr>
      <w:r w:rsidRPr="00703687">
        <w:rPr>
          <w:rStyle w:val="FontStyle11"/>
          <w:sz w:val="28"/>
          <w:szCs w:val="28"/>
        </w:rPr>
        <w:t>Об итогах</w:t>
      </w:r>
      <w:r w:rsidR="001F7C13" w:rsidRPr="00703687">
        <w:rPr>
          <w:rStyle w:val="FontStyle11"/>
          <w:sz w:val="28"/>
          <w:szCs w:val="28"/>
        </w:rPr>
        <w:t xml:space="preserve"> социально-экономического развития</w:t>
      </w:r>
      <w:r w:rsidR="00AE30DF">
        <w:rPr>
          <w:rStyle w:val="FontStyle11"/>
          <w:sz w:val="28"/>
          <w:szCs w:val="28"/>
        </w:rPr>
        <w:t xml:space="preserve"> </w:t>
      </w:r>
      <w:proofErr w:type="gramStart"/>
      <w:r w:rsidR="001F7C13" w:rsidRPr="00703687">
        <w:rPr>
          <w:rStyle w:val="FontStyle11"/>
          <w:sz w:val="28"/>
          <w:szCs w:val="28"/>
        </w:rPr>
        <w:t>г</w:t>
      </w:r>
      <w:proofErr w:type="gramEnd"/>
      <w:r w:rsidR="001F7C13" w:rsidRPr="00703687">
        <w:rPr>
          <w:rStyle w:val="FontStyle11"/>
          <w:sz w:val="28"/>
          <w:szCs w:val="28"/>
        </w:rPr>
        <w:t>. Назарово</w:t>
      </w:r>
      <w:r w:rsidR="00A22514" w:rsidRPr="00703687">
        <w:rPr>
          <w:rStyle w:val="FontStyle11"/>
          <w:sz w:val="28"/>
          <w:szCs w:val="28"/>
        </w:rPr>
        <w:t xml:space="preserve"> за </w:t>
      </w:r>
      <w:r w:rsidRPr="00703687">
        <w:rPr>
          <w:rStyle w:val="FontStyle11"/>
          <w:sz w:val="28"/>
          <w:szCs w:val="28"/>
        </w:rPr>
        <w:t>январь-июнь</w:t>
      </w:r>
      <w:r w:rsidR="00AE30DF">
        <w:rPr>
          <w:rStyle w:val="FontStyle11"/>
          <w:sz w:val="28"/>
          <w:szCs w:val="28"/>
        </w:rPr>
        <w:t xml:space="preserve"> </w:t>
      </w:r>
      <w:r w:rsidR="00A444CA">
        <w:rPr>
          <w:rStyle w:val="FontStyle11"/>
          <w:sz w:val="28"/>
          <w:szCs w:val="28"/>
        </w:rPr>
        <w:t>2021</w:t>
      </w:r>
      <w:r w:rsidRPr="00703687">
        <w:rPr>
          <w:rStyle w:val="FontStyle11"/>
          <w:sz w:val="28"/>
          <w:szCs w:val="28"/>
        </w:rPr>
        <w:t>г</w:t>
      </w:r>
      <w:r w:rsidR="00A43B3A" w:rsidRPr="00703687">
        <w:rPr>
          <w:rStyle w:val="FontStyle11"/>
          <w:sz w:val="28"/>
          <w:szCs w:val="28"/>
        </w:rPr>
        <w:t>ода</w:t>
      </w:r>
      <w:r w:rsidR="00AE30DF">
        <w:rPr>
          <w:rStyle w:val="FontStyle11"/>
          <w:sz w:val="28"/>
          <w:szCs w:val="28"/>
        </w:rPr>
        <w:t xml:space="preserve"> </w:t>
      </w:r>
      <w:r w:rsidR="00B726B9">
        <w:rPr>
          <w:b/>
          <w:sz w:val="28"/>
          <w:szCs w:val="28"/>
        </w:rPr>
        <w:t>и оценка</w:t>
      </w:r>
      <w:r w:rsidR="00AE30DF">
        <w:rPr>
          <w:b/>
          <w:sz w:val="28"/>
          <w:szCs w:val="28"/>
        </w:rPr>
        <w:t xml:space="preserve"> </w:t>
      </w:r>
      <w:r w:rsidR="00A444CA">
        <w:rPr>
          <w:b/>
          <w:sz w:val="28"/>
          <w:szCs w:val="28"/>
        </w:rPr>
        <w:t>2021</w:t>
      </w:r>
      <w:r w:rsidRPr="00703687">
        <w:rPr>
          <w:b/>
          <w:sz w:val="28"/>
          <w:szCs w:val="28"/>
        </w:rPr>
        <w:t>г</w:t>
      </w:r>
      <w:r w:rsidR="009B1222" w:rsidRPr="00703687">
        <w:rPr>
          <w:b/>
          <w:sz w:val="28"/>
          <w:szCs w:val="28"/>
        </w:rPr>
        <w:t>ода.</w:t>
      </w:r>
    </w:p>
    <w:p w:rsidR="00FF529F" w:rsidRPr="00840585" w:rsidRDefault="00FF529F" w:rsidP="00FF529F">
      <w:pPr>
        <w:pStyle w:val="Style1"/>
        <w:widowControl/>
        <w:spacing w:line="240" w:lineRule="auto"/>
        <w:ind w:right="557" w:firstLine="709"/>
        <w:rPr>
          <w:b/>
          <w:sz w:val="28"/>
          <w:szCs w:val="28"/>
        </w:rPr>
      </w:pPr>
    </w:p>
    <w:p w:rsidR="00CB3901" w:rsidRDefault="00CB3901" w:rsidP="00CB3901">
      <w:pPr>
        <w:pStyle w:val="Style3"/>
        <w:widowControl/>
        <w:numPr>
          <w:ilvl w:val="0"/>
          <w:numId w:val="5"/>
        </w:numPr>
        <w:spacing w:before="96"/>
        <w:ind w:left="426" w:hanging="426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Население муниципального образования</w:t>
      </w:r>
    </w:p>
    <w:p w:rsidR="00CB3901" w:rsidRDefault="00CB3901" w:rsidP="00CB3901">
      <w:pPr>
        <w:pStyle w:val="Style3"/>
        <w:widowControl/>
        <w:spacing w:before="96"/>
        <w:ind w:left="426"/>
      </w:pPr>
    </w:p>
    <w:p w:rsidR="005E5CE3" w:rsidRPr="00DA571B" w:rsidRDefault="005E5CE3" w:rsidP="005E5CE3">
      <w:pPr>
        <w:pStyle w:val="Style5"/>
        <w:widowControl/>
        <w:spacing w:line="240" w:lineRule="auto"/>
        <w:ind w:right="14" w:firstLine="709"/>
        <w:rPr>
          <w:rStyle w:val="FontStyle12"/>
          <w:sz w:val="28"/>
          <w:szCs w:val="28"/>
        </w:rPr>
      </w:pPr>
      <w:r w:rsidRPr="00DA571B">
        <w:rPr>
          <w:rStyle w:val="FontStyle12"/>
          <w:sz w:val="28"/>
          <w:szCs w:val="28"/>
        </w:rPr>
        <w:t xml:space="preserve">Численность постоянного населения города по состоянию </w:t>
      </w:r>
      <w:r w:rsidRPr="00DA571B">
        <w:rPr>
          <w:rStyle w:val="FontStyle12"/>
          <w:sz w:val="28"/>
          <w:szCs w:val="28"/>
        </w:rPr>
        <w:br/>
        <w:t>на 01.07.2021 составила 49313</w:t>
      </w:r>
      <w:r>
        <w:rPr>
          <w:rStyle w:val="FontStyle12"/>
          <w:sz w:val="28"/>
          <w:szCs w:val="28"/>
        </w:rPr>
        <w:t xml:space="preserve"> чел., в сравнении с 01.07.2020</w:t>
      </w:r>
      <w:r w:rsidRPr="00DA571B">
        <w:rPr>
          <w:rStyle w:val="FontStyle12"/>
          <w:sz w:val="28"/>
          <w:szCs w:val="28"/>
        </w:rPr>
        <w:t xml:space="preserve"> численность населения уменьшилась на </w:t>
      </w:r>
      <w:r>
        <w:rPr>
          <w:rStyle w:val="FontStyle12"/>
          <w:sz w:val="28"/>
          <w:szCs w:val="28"/>
        </w:rPr>
        <w:t>319 человек (на 01.07.2020</w:t>
      </w:r>
      <w:r w:rsidRPr="00DA571B">
        <w:rPr>
          <w:rStyle w:val="FontStyle12"/>
          <w:sz w:val="28"/>
          <w:szCs w:val="28"/>
        </w:rPr>
        <w:t xml:space="preserve"> – 49</w:t>
      </w:r>
      <w:r>
        <w:rPr>
          <w:rStyle w:val="FontStyle12"/>
          <w:sz w:val="28"/>
          <w:szCs w:val="28"/>
        </w:rPr>
        <w:t xml:space="preserve">313 </w:t>
      </w:r>
      <w:r w:rsidRPr="00DA571B">
        <w:rPr>
          <w:rStyle w:val="FontStyle12"/>
          <w:sz w:val="28"/>
          <w:szCs w:val="28"/>
        </w:rPr>
        <w:t xml:space="preserve">чел.). </w:t>
      </w:r>
    </w:p>
    <w:p w:rsidR="005E5CE3" w:rsidRPr="00DA571B" w:rsidRDefault="005E5CE3" w:rsidP="005E5CE3">
      <w:pPr>
        <w:pStyle w:val="Style5"/>
        <w:widowControl/>
        <w:spacing w:line="240" w:lineRule="auto"/>
        <w:ind w:right="14" w:firstLine="709"/>
        <w:rPr>
          <w:rStyle w:val="FontStyle12"/>
          <w:sz w:val="28"/>
          <w:szCs w:val="28"/>
        </w:rPr>
      </w:pPr>
      <w:r w:rsidRPr="00DA571B">
        <w:rPr>
          <w:rStyle w:val="FontStyle12"/>
          <w:sz w:val="28"/>
          <w:szCs w:val="28"/>
        </w:rPr>
        <w:t>Численность официально зарегистриров</w:t>
      </w:r>
      <w:r>
        <w:rPr>
          <w:rStyle w:val="FontStyle12"/>
          <w:sz w:val="28"/>
          <w:szCs w:val="28"/>
        </w:rPr>
        <w:t xml:space="preserve">анных безработных </w:t>
      </w:r>
      <w:r>
        <w:rPr>
          <w:rStyle w:val="FontStyle12"/>
          <w:sz w:val="28"/>
          <w:szCs w:val="28"/>
        </w:rPr>
        <w:br/>
        <w:t>на 01.07.2021</w:t>
      </w:r>
      <w:r w:rsidRPr="00DA571B">
        <w:rPr>
          <w:rStyle w:val="FontStyle12"/>
          <w:sz w:val="28"/>
          <w:szCs w:val="28"/>
        </w:rPr>
        <w:t xml:space="preserve"> составила </w:t>
      </w:r>
      <w:r>
        <w:rPr>
          <w:rStyle w:val="FontStyle12"/>
          <w:sz w:val="28"/>
          <w:szCs w:val="28"/>
        </w:rPr>
        <w:t>192</w:t>
      </w:r>
      <w:r w:rsidRPr="00DA571B">
        <w:rPr>
          <w:rStyle w:val="FontStyle12"/>
          <w:sz w:val="28"/>
          <w:szCs w:val="28"/>
        </w:rPr>
        <w:t xml:space="preserve"> чел., уровень официально зарегистрированной безработицы – </w:t>
      </w:r>
      <w:r>
        <w:rPr>
          <w:rStyle w:val="FontStyle12"/>
          <w:sz w:val="28"/>
          <w:szCs w:val="28"/>
        </w:rPr>
        <w:t>0,8</w:t>
      </w:r>
      <w:r w:rsidRPr="00DA571B">
        <w:rPr>
          <w:rStyle w:val="FontStyle12"/>
          <w:sz w:val="28"/>
          <w:szCs w:val="28"/>
        </w:rPr>
        <w:t>%</w:t>
      </w:r>
      <w:r>
        <w:rPr>
          <w:rStyle w:val="FontStyle12"/>
          <w:sz w:val="28"/>
          <w:szCs w:val="28"/>
        </w:rPr>
        <w:t xml:space="preserve"> (на 01.07.2020 этот</w:t>
      </w:r>
      <w:r w:rsidR="00A46D8A">
        <w:rPr>
          <w:rStyle w:val="FontStyle12"/>
          <w:sz w:val="28"/>
          <w:szCs w:val="28"/>
        </w:rPr>
        <w:t xml:space="preserve"> показатель составлял 601 чел., п</w:t>
      </w:r>
      <w:r>
        <w:rPr>
          <w:rStyle w:val="FontStyle12"/>
          <w:sz w:val="28"/>
          <w:szCs w:val="28"/>
        </w:rPr>
        <w:t>ри уровне безработицы - 2</w:t>
      </w:r>
      <w:r w:rsidRPr="00DA571B">
        <w:rPr>
          <w:rStyle w:val="FontStyle12"/>
          <w:sz w:val="28"/>
          <w:szCs w:val="28"/>
        </w:rPr>
        <w:t>,</w:t>
      </w:r>
      <w:r>
        <w:rPr>
          <w:rStyle w:val="FontStyle12"/>
          <w:sz w:val="28"/>
          <w:szCs w:val="28"/>
        </w:rPr>
        <w:t>0</w:t>
      </w:r>
      <w:r w:rsidRPr="00DA571B">
        <w:rPr>
          <w:rStyle w:val="FontStyle12"/>
          <w:sz w:val="28"/>
          <w:szCs w:val="28"/>
        </w:rPr>
        <w:t>%).</w:t>
      </w:r>
    </w:p>
    <w:p w:rsidR="005E5CE3" w:rsidRPr="00DA571B" w:rsidRDefault="005E5CE3" w:rsidP="005E5CE3">
      <w:pPr>
        <w:pStyle w:val="Style5"/>
        <w:widowControl/>
        <w:spacing w:line="240" w:lineRule="auto"/>
        <w:ind w:right="14" w:firstLine="709"/>
      </w:pPr>
      <w:r w:rsidRPr="00DA571B">
        <w:rPr>
          <w:rStyle w:val="FontStyle12"/>
          <w:sz w:val="28"/>
          <w:szCs w:val="28"/>
        </w:rPr>
        <w:t xml:space="preserve">До конца отчетного года </w:t>
      </w:r>
      <w:r w:rsidRPr="00DA571B">
        <w:rPr>
          <w:sz w:val="28"/>
          <w:szCs w:val="28"/>
        </w:rPr>
        <w:t xml:space="preserve">численность официально зарегистрированных безработных должна составить не более 211 человек, что позволит </w:t>
      </w:r>
      <w:r w:rsidRPr="00DA571B">
        <w:rPr>
          <w:sz w:val="28"/>
          <w:szCs w:val="28"/>
        </w:rPr>
        <w:br/>
        <w:t xml:space="preserve">не превысить уровень </w:t>
      </w:r>
      <w:r w:rsidRPr="00DA571B">
        <w:rPr>
          <w:rStyle w:val="FontStyle12"/>
          <w:sz w:val="28"/>
          <w:szCs w:val="28"/>
        </w:rPr>
        <w:t xml:space="preserve">официально зарегистрированной </w:t>
      </w:r>
      <w:r w:rsidRPr="00DA571B">
        <w:rPr>
          <w:sz w:val="28"/>
          <w:szCs w:val="28"/>
        </w:rPr>
        <w:t xml:space="preserve">безработицы 0,8%. </w:t>
      </w:r>
    </w:p>
    <w:p w:rsidR="005E5CE3" w:rsidRPr="00F22398" w:rsidRDefault="005E5CE3" w:rsidP="005E5CE3">
      <w:pPr>
        <w:pStyle w:val="Style3"/>
        <w:widowControl/>
        <w:spacing w:before="96"/>
        <w:ind w:left="426"/>
        <w:rPr>
          <w:b/>
          <w:bCs/>
          <w:sz w:val="28"/>
          <w:szCs w:val="28"/>
        </w:rPr>
      </w:pPr>
    </w:p>
    <w:p w:rsidR="005E5CE3" w:rsidRPr="00F22398" w:rsidRDefault="005E5CE3" w:rsidP="005E5CE3">
      <w:pPr>
        <w:pStyle w:val="Style3"/>
        <w:widowControl/>
        <w:numPr>
          <w:ilvl w:val="0"/>
          <w:numId w:val="5"/>
        </w:numPr>
        <w:ind w:left="426" w:hanging="426"/>
        <w:jc w:val="center"/>
        <w:rPr>
          <w:rStyle w:val="FontStyle11"/>
          <w:sz w:val="28"/>
          <w:szCs w:val="28"/>
        </w:rPr>
      </w:pPr>
      <w:r w:rsidRPr="00F22398">
        <w:rPr>
          <w:rStyle w:val="FontStyle11"/>
          <w:sz w:val="28"/>
          <w:szCs w:val="28"/>
        </w:rPr>
        <w:t>Уровень жизни</w:t>
      </w:r>
    </w:p>
    <w:p w:rsidR="005E5CE3" w:rsidRPr="00F22398" w:rsidRDefault="005E5CE3" w:rsidP="005E5CE3">
      <w:pPr>
        <w:pStyle w:val="Style3"/>
        <w:widowControl/>
        <w:ind w:left="426"/>
        <w:rPr>
          <w:rStyle w:val="FontStyle11"/>
          <w:bCs w:val="0"/>
          <w:sz w:val="28"/>
          <w:szCs w:val="28"/>
        </w:rPr>
      </w:pPr>
    </w:p>
    <w:p w:rsidR="005E5CE3" w:rsidRPr="00F22398" w:rsidRDefault="005E5CE3" w:rsidP="005E5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EastAsia"/>
          <w:lang w:eastAsia="ru-RU"/>
        </w:rPr>
      </w:pPr>
      <w:r w:rsidRPr="00F223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Среднедушевые доходы населения за месяц согласно данным </w:t>
      </w:r>
      <w:proofErr w:type="spellStart"/>
      <w:r w:rsidRPr="00F2239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Красноярскстата</w:t>
      </w:r>
      <w:proofErr w:type="spellEnd"/>
      <w:r w:rsidRPr="00F223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составили в </w:t>
      </w:r>
      <w:r w:rsidRPr="00F2239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2021</w:t>
      </w:r>
      <w:r w:rsidRPr="00F223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0953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25212,17 </w:t>
      </w:r>
      <w:proofErr w:type="spellStart"/>
      <w:r w:rsidR="000953B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</w:t>
      </w:r>
      <w:r w:rsidR="00BB696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Start"/>
      <w:r w:rsidR="00BB6963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F2239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proofErr w:type="gramEnd"/>
      <w:r w:rsidRPr="00F2239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оответствующий</w:t>
      </w:r>
      <w:proofErr w:type="spellEnd"/>
      <w:r w:rsidRPr="00F223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период </w:t>
      </w:r>
      <w:r w:rsidR="00BB69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2020</w:t>
      </w:r>
      <w:r w:rsidRPr="00F223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BB69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23344,60</w:t>
      </w:r>
      <w:r w:rsidR="00BB6963" w:rsidRPr="00F223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</w:t>
      </w:r>
      <w:r w:rsidR="00BB69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F2239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реальном исчислении располагаемые денежные доходы увеличились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отношению к 2020 году</w:t>
      </w:r>
      <w:r w:rsidRPr="00F223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1,0%, в среднем по городу рост денежных доходов населения составил 5,4%. </w:t>
      </w:r>
    </w:p>
    <w:p w:rsidR="005E5CE3" w:rsidRPr="00CC5FD8" w:rsidRDefault="005E5CE3" w:rsidP="005E5CE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5F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Среднемесячная номинальная начисленная заработная плата работников организаций (без субъектов малого предпринимательства) </w:t>
      </w:r>
      <w:r w:rsidRPr="00CC5FD8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за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отчетный период </w:t>
      </w:r>
      <w:r w:rsidR="001B55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выросла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8</w:t>
      </w:r>
      <w:r w:rsidRPr="00CC5F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,0%, достигнув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40338,53</w:t>
      </w:r>
      <w:r w:rsidRPr="00CC5F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 </w:t>
      </w:r>
    </w:p>
    <w:p w:rsidR="00592626" w:rsidRPr="003F1905" w:rsidRDefault="00592626" w:rsidP="00287FB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81F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Темп роста заработной платы в промышленном </w:t>
      </w:r>
      <w:r w:rsidR="009E33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производстве</w:t>
      </w:r>
      <w:r w:rsidRPr="00081F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r w:rsidRPr="00081F6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C</w:t>
      </w:r>
      <w:r w:rsidRPr="00081F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081F6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D</w:t>
      </w:r>
      <w:r w:rsidRPr="00081F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081F6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E</w:t>
      </w:r>
      <w:r w:rsidR="00DB0ECA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в целом составил 107 %, в том числе</w:t>
      </w:r>
      <w:r w:rsidR="00704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</w:t>
      </w:r>
      <w:r w:rsidRPr="00081F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1F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предприятиях</w:t>
      </w:r>
      <w:r w:rsidR="00287F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обрабатывающих</w:t>
      </w:r>
      <w:proofErr w:type="spellEnd"/>
      <w:r w:rsidR="00287F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производств </w:t>
      </w:r>
      <w:r w:rsidRPr="00081F6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</w:t>
      </w:r>
      <w:r w:rsidR="00DB0E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 </w:t>
      </w:r>
      <w:r w:rsidR="00801B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081F61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DB0E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,4 </w:t>
      </w:r>
      <w:r w:rsidR="00287FBE">
        <w:rPr>
          <w:rFonts w:ascii="Times New Roman" w:eastAsiaTheme="minorEastAsia" w:hAnsi="Times New Roman" w:cs="Times New Roman"/>
          <w:sz w:val="28"/>
          <w:szCs w:val="28"/>
          <w:lang w:eastAsia="ru-RU"/>
        </w:rPr>
        <w:t>%,в энергетике</w:t>
      </w:r>
      <w:r w:rsidR="00801B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- 121,2 </w:t>
      </w:r>
      <w:r w:rsidRPr="003F190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%, </w:t>
      </w:r>
      <w:proofErr w:type="spellStart"/>
      <w:r w:rsidR="00D71C4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предприятия-организаторыводоснабжения</w:t>
      </w:r>
      <w:proofErr w:type="spellEnd"/>
      <w:r w:rsidR="00D71C4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3F190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водоотведение, сбора и утилизации отходов- 96,8%.</w:t>
      </w:r>
    </w:p>
    <w:p w:rsidR="005E5CE3" w:rsidRPr="00A444CA" w:rsidRDefault="005E5CE3" w:rsidP="005E5CE3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u w:color="FF0000"/>
        </w:rPr>
      </w:pPr>
      <w:r w:rsidRPr="00CC5FD8">
        <w:rPr>
          <w:rFonts w:ascii="Times New Roman" w:hAnsi="Times New Roman" w:cs="Times New Roman"/>
          <w:sz w:val="28"/>
          <w:szCs w:val="28"/>
          <w:u w:color="FF0000"/>
        </w:rPr>
        <w:t xml:space="preserve">Росту оплаты труда в бюджетной сфере способствовало введение новых систем оплаты труда, которые предполагали более широкие права бюджетных учреждений в распоряжении средствами на оплату труда с целью стимулирования высоких конечных результатов их деятельности. </w:t>
      </w:r>
      <w:proofErr w:type="gramStart"/>
      <w:r w:rsidRPr="00CC5FD8">
        <w:rPr>
          <w:rFonts w:ascii="Times New Roman" w:hAnsi="Times New Roman" w:cs="Times New Roman"/>
          <w:sz w:val="28"/>
          <w:szCs w:val="28"/>
          <w:u w:color="FF0000"/>
        </w:rPr>
        <w:t>Учтены дополнительные средства, запланированные на сохранение достигнутых показателей в части повышения заработной платы, в рамках реализации указов Президента РФ (в том числе средства ТФОМС), повышение МРОТ, компенсационные выплаты работникам организаций (в том числе бюджетных организаций здравоохранения, социальной защиты</w:t>
      </w:r>
      <w:r>
        <w:rPr>
          <w:rFonts w:ascii="Times New Roman" w:hAnsi="Times New Roman" w:cs="Times New Roman"/>
          <w:sz w:val="28"/>
          <w:szCs w:val="28"/>
          <w:u w:color="FF0000"/>
        </w:rPr>
        <w:t>, муниципальных служащих</w:t>
      </w:r>
      <w:r w:rsidRPr="008E445C">
        <w:rPr>
          <w:rFonts w:ascii="Times New Roman" w:hAnsi="Times New Roman" w:cs="Times New Roman"/>
          <w:sz w:val="28"/>
          <w:szCs w:val="28"/>
          <w:u w:color="FF0000"/>
        </w:rPr>
        <w:t xml:space="preserve">) в связи с распространением </w:t>
      </w:r>
      <w:proofErr w:type="spellStart"/>
      <w:r w:rsidRPr="008E445C">
        <w:rPr>
          <w:rFonts w:ascii="Times New Roman" w:hAnsi="Times New Roman" w:cs="Times New Roman"/>
          <w:sz w:val="28"/>
          <w:szCs w:val="28"/>
          <w:u w:color="FF0000"/>
        </w:rPr>
        <w:t>коронавирусной</w:t>
      </w:r>
      <w:proofErr w:type="spellEnd"/>
      <w:r w:rsidRPr="008E445C">
        <w:rPr>
          <w:rFonts w:ascii="Times New Roman" w:hAnsi="Times New Roman" w:cs="Times New Roman"/>
          <w:sz w:val="28"/>
          <w:szCs w:val="28"/>
          <w:u w:color="FF0000"/>
        </w:rPr>
        <w:t xml:space="preserve"> инфекции в 2020 году, повышение заработной платы государственным и муниципальным служащим и работникам учреждений с</w:t>
      </w:r>
      <w:proofErr w:type="gramEnd"/>
      <w:r w:rsidRPr="008E445C">
        <w:rPr>
          <w:rFonts w:ascii="Times New Roman" w:hAnsi="Times New Roman" w:cs="Times New Roman"/>
          <w:sz w:val="28"/>
          <w:szCs w:val="28"/>
          <w:u w:color="FF0000"/>
        </w:rPr>
        <w:t xml:space="preserve"> 01.06.2020 (на </w:t>
      </w:r>
      <w:r w:rsidRPr="008E445C">
        <w:rPr>
          <w:rFonts w:ascii="Times New Roman" w:hAnsi="Times New Roman" w:cs="Times New Roman"/>
          <w:sz w:val="28"/>
          <w:szCs w:val="28"/>
          <w:u w:color="FF0000"/>
        </w:rPr>
        <w:lastRenderedPageBreak/>
        <w:t>полный 2020 год), индексация заработной платы работникам бюджетной сферы на 3,0% с 01.10.2020.</w:t>
      </w:r>
    </w:p>
    <w:p w:rsidR="005E5CE3" w:rsidRDefault="005E5CE3" w:rsidP="005E5CE3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8E44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Темп роста среднесписочной численности работающих на крупных </w:t>
      </w:r>
      <w:r w:rsidRPr="008E445C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 средних предприятиях за отчетный период по городу составил 98,0%.</w:t>
      </w:r>
      <w:proofErr w:type="gramEnd"/>
    </w:p>
    <w:p w:rsidR="005E5CE3" w:rsidRDefault="005E5CE3" w:rsidP="005E5CE3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92626" w:rsidRDefault="00592626" w:rsidP="00592626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учете в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органах социальной защиты населения, проживающих в городе состоит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27944 человек. </w:t>
      </w:r>
    </w:p>
    <w:p w:rsidR="00592626" w:rsidRDefault="00592626" w:rsidP="00592626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полугодие</w:t>
      </w:r>
      <w:r w:rsidRPr="00604E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объем доходной субсидии выплаченной </w:t>
      </w:r>
      <w:r w:rsidRPr="00384F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оплату жилья и коммунальных услуг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составил35,93 млн.</w:t>
      </w:r>
      <w:r w:rsidR="00AE30D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руб., получателей - 3564 чел. </w:t>
      </w:r>
    </w:p>
    <w:p w:rsidR="00592626" w:rsidRDefault="00592626" w:rsidP="00592626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полугодие 2021 года объем доходной субсидии выплаченной </w:t>
      </w:r>
      <w:r w:rsidRPr="00384F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оплату жилья и коммунальных услуг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составил 36,06 млн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уб., получателей - 3534 чел. </w:t>
      </w:r>
    </w:p>
    <w:p w:rsidR="00592626" w:rsidRPr="002F5900" w:rsidRDefault="00592626" w:rsidP="00592626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Фактически за 2020 год выплаты субсидий произведены 3730 жителям города на сумму 77,03 млн. руб</w:t>
      </w:r>
      <w:r w:rsidR="00AE30D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(99,6% к уровню 2019 года).</w:t>
      </w:r>
    </w:p>
    <w:p w:rsidR="005E5CE3" w:rsidRPr="00A90CD1" w:rsidRDefault="005E5CE3" w:rsidP="005E5CE3">
      <w:pPr>
        <w:spacing w:after="0"/>
        <w:ind w:firstLine="708"/>
        <w:jc w:val="both"/>
        <w:rPr>
          <w:rFonts w:eastAsiaTheme="minorEastAsia"/>
          <w:lang w:eastAsia="ru-RU"/>
        </w:rPr>
      </w:pPr>
    </w:p>
    <w:p w:rsidR="005E5CE3" w:rsidRPr="00A90CD1" w:rsidRDefault="005E5CE3" w:rsidP="005E5CE3">
      <w:pPr>
        <w:pStyle w:val="Style3"/>
        <w:widowControl/>
        <w:numPr>
          <w:ilvl w:val="0"/>
          <w:numId w:val="5"/>
        </w:numPr>
        <w:ind w:left="426" w:hanging="426"/>
        <w:jc w:val="center"/>
        <w:rPr>
          <w:rStyle w:val="FontStyle11"/>
          <w:sz w:val="28"/>
          <w:szCs w:val="28"/>
        </w:rPr>
      </w:pPr>
      <w:r w:rsidRPr="00A90CD1">
        <w:rPr>
          <w:rStyle w:val="FontStyle11"/>
          <w:sz w:val="28"/>
          <w:szCs w:val="28"/>
        </w:rPr>
        <w:t>Производство товаров и услуг</w:t>
      </w:r>
    </w:p>
    <w:p w:rsidR="005E5CE3" w:rsidRPr="00A90CD1" w:rsidRDefault="005E5CE3" w:rsidP="005E5CE3">
      <w:pPr>
        <w:pStyle w:val="Style3"/>
        <w:widowControl/>
        <w:ind w:left="426"/>
        <w:rPr>
          <w:rStyle w:val="FontStyle11"/>
          <w:sz w:val="28"/>
          <w:szCs w:val="28"/>
        </w:rPr>
      </w:pPr>
    </w:p>
    <w:p w:rsidR="005E5CE3" w:rsidRPr="00A90CD1" w:rsidRDefault="005E5CE3" w:rsidP="005E5CE3">
      <w:pPr>
        <w:pStyle w:val="Style5"/>
        <w:widowControl/>
        <w:spacing w:line="240" w:lineRule="auto"/>
        <w:ind w:right="34" w:firstLine="709"/>
      </w:pPr>
      <w:proofErr w:type="gramStart"/>
      <w:r w:rsidRPr="008E445C">
        <w:rPr>
          <w:rStyle w:val="FontStyle12"/>
          <w:sz w:val="28"/>
          <w:szCs w:val="28"/>
        </w:rPr>
        <w:t xml:space="preserve">В </w:t>
      </w:r>
      <w:r w:rsidRPr="008E445C">
        <w:rPr>
          <w:sz w:val="28"/>
          <w:szCs w:val="28"/>
          <w:lang w:val="en-US"/>
        </w:rPr>
        <w:t>I</w:t>
      </w:r>
      <w:r w:rsidRPr="008E445C">
        <w:rPr>
          <w:rStyle w:val="FontStyle12"/>
          <w:sz w:val="28"/>
          <w:szCs w:val="28"/>
        </w:rPr>
        <w:t xml:space="preserve"> полугодии 2021 года увеличение объема отгруженной продукции собственного производства к соответствующему периоду прошлого года составило 120,1%. Объем отгруженной продукции собственного производства по разделам B, С и </w:t>
      </w:r>
      <w:r w:rsidRPr="008E445C">
        <w:rPr>
          <w:rStyle w:val="FontStyle12"/>
          <w:sz w:val="28"/>
          <w:szCs w:val="28"/>
          <w:lang w:val="en-US"/>
        </w:rPr>
        <w:t>D</w:t>
      </w:r>
      <w:r w:rsidRPr="008E445C">
        <w:rPr>
          <w:rStyle w:val="FontStyle12"/>
          <w:sz w:val="28"/>
          <w:szCs w:val="28"/>
        </w:rPr>
        <w:t xml:space="preserve"> на 2021 год планируется немного выше уровня прошлого года – 120,7%. </w:t>
      </w:r>
      <w:r w:rsidRPr="008E445C">
        <w:rPr>
          <w:sz w:val="28"/>
          <w:szCs w:val="28"/>
        </w:rPr>
        <w:t>Увеличение объемов отгруженной продукции предприятий по добыче полезных ископаемых составило 112,0%, обрабатывающих производств – 66,3</w:t>
      </w:r>
      <w:r>
        <w:rPr>
          <w:sz w:val="28"/>
          <w:szCs w:val="28"/>
        </w:rPr>
        <w:t>%</w:t>
      </w:r>
      <w:r w:rsidRPr="00A90CD1">
        <w:rPr>
          <w:sz w:val="28"/>
          <w:szCs w:val="28"/>
        </w:rPr>
        <w:t>.</w:t>
      </w:r>
      <w:proofErr w:type="gramEnd"/>
    </w:p>
    <w:p w:rsidR="005E5CE3" w:rsidRPr="00470092" w:rsidRDefault="005E5CE3" w:rsidP="005E5CE3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009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Pr="00470092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47009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2021г. выработано 2210,05 млн. </w:t>
      </w:r>
      <w:proofErr w:type="spellStart"/>
      <w:r w:rsidRPr="0047009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кВт</w:t>
      </w:r>
      <w:proofErr w:type="gramStart"/>
      <w:r w:rsidRPr="00470092">
        <w:rPr>
          <w:rFonts w:ascii="Times New Roman" w:eastAsiaTheme="minorEastAsia" w:hAnsi="Times New Roman" w:cs="Times New Roman"/>
          <w:sz w:val="28"/>
          <w:szCs w:val="28"/>
          <w:lang w:eastAsia="ru-RU"/>
        </w:rPr>
        <w:t>.ч</w:t>
      </w:r>
      <w:proofErr w:type="spellEnd"/>
      <w:proofErr w:type="gramEnd"/>
      <w:r w:rsidRPr="0047009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электроэнергии, </w:t>
      </w:r>
      <w:r w:rsidRPr="00470092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а также 273,83 тыс. Гкал. тепловой энергии. В целом за 2021 год объем отгрузки по разделу «производства электроэнергии, тепла и пара» планируется на уровне 11257,07 млн. руб. или 105,3% к уровню 2020 года.</w:t>
      </w:r>
    </w:p>
    <w:p w:rsidR="00400995" w:rsidRPr="00A0081F" w:rsidRDefault="00400995" w:rsidP="00400995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08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2020 году сальдированный финансовый результат (прибыль минус убыток) крупных и средних организаций города по итогам финансово-хозяйственной деятельности составил 555,316 млн. руб. Доля прибыльных организаций составляет 69,2% от общего числа организаций.</w:t>
      </w:r>
    </w:p>
    <w:p w:rsidR="00CB3901" w:rsidRPr="00400995" w:rsidRDefault="00CB3901" w:rsidP="00CB3901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950C5" w:rsidRPr="00400995" w:rsidRDefault="001950C5" w:rsidP="001950C5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sz w:val="28"/>
          <w:szCs w:val="28"/>
        </w:rPr>
      </w:pPr>
      <w:r w:rsidRPr="00400995">
        <w:rPr>
          <w:rStyle w:val="FontStyle11"/>
          <w:sz w:val="28"/>
          <w:szCs w:val="28"/>
        </w:rPr>
        <w:t>Деятельность субъектов малого предпринимательства</w:t>
      </w:r>
    </w:p>
    <w:p w:rsidR="003E029A" w:rsidRPr="00400995" w:rsidRDefault="003E029A" w:rsidP="003E029A">
      <w:pPr>
        <w:pStyle w:val="Style3"/>
        <w:widowControl/>
        <w:ind w:left="426"/>
        <w:rPr>
          <w:rStyle w:val="FontStyle11"/>
          <w:sz w:val="28"/>
          <w:szCs w:val="28"/>
        </w:rPr>
      </w:pPr>
    </w:p>
    <w:p w:rsidR="00745193" w:rsidRPr="00482007" w:rsidRDefault="0076579A" w:rsidP="0076579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F4FA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Мониторинг малого предпри</w:t>
      </w:r>
      <w:r w:rsidR="00C37C5A" w:rsidRPr="000F4FA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нимательства за 1 полугодие 202</w:t>
      </w:r>
      <w:r w:rsidR="000F4FAD" w:rsidRPr="000F4FAD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0F4FA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свидетельствует, что количество организаций малого бизнеса у</w:t>
      </w:r>
      <w:r w:rsidR="00C37C5A" w:rsidRPr="000F4FA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меньшилось на </w:t>
      </w:r>
      <w:r w:rsidR="000F4FAD" w:rsidRPr="000F4FAD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C37C5A" w:rsidRPr="000F4FA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 </w:t>
      </w:r>
      <w:r w:rsidR="00C37C5A" w:rsidRPr="00D73F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ед. (</w:t>
      </w:r>
      <w:r w:rsidR="000F4FAD" w:rsidRPr="00D73F5A">
        <w:rPr>
          <w:rFonts w:ascii="Times New Roman" w:eastAsiaTheme="minorEastAsia" w:hAnsi="Times New Roman" w:cs="Times New Roman"/>
          <w:sz w:val="28"/>
          <w:szCs w:val="28"/>
          <w:lang w:eastAsia="ru-RU"/>
        </w:rPr>
        <w:t>340</w:t>
      </w:r>
      <w:r w:rsidR="00C37C5A" w:rsidRPr="00D73F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организаций против 387</w:t>
      </w:r>
      <w:r w:rsidRPr="00D73F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C37C5A" w:rsidRPr="00D73F5A">
        <w:rPr>
          <w:rFonts w:ascii="Times New Roman" w:eastAsiaTheme="minorEastAsia" w:hAnsi="Times New Roman" w:cs="Times New Roman"/>
          <w:sz w:val="28"/>
          <w:szCs w:val="28"/>
          <w:lang w:eastAsia="ru-RU"/>
        </w:rPr>
        <w:t>01.07.20</w:t>
      </w:r>
      <w:r w:rsidR="00D73F5A" w:rsidRPr="00D73F5A">
        <w:rPr>
          <w:rFonts w:ascii="Times New Roman" w:eastAsiaTheme="minorEastAsia" w:hAnsi="Times New Roman" w:cs="Times New Roman"/>
          <w:sz w:val="28"/>
          <w:szCs w:val="28"/>
          <w:lang w:eastAsia="ru-RU"/>
        </w:rPr>
        <w:t>21</w:t>
      </w:r>
      <w:r w:rsidRPr="00D73F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года). Число индивидуальных предпринимателей и их </w:t>
      </w:r>
      <w:r w:rsidRPr="00A616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работников сократилось на </w:t>
      </w:r>
      <w:r w:rsidR="00A61630" w:rsidRPr="00A61630">
        <w:rPr>
          <w:rFonts w:ascii="Times New Roman" w:eastAsiaTheme="minorEastAsia" w:hAnsi="Times New Roman" w:cs="Times New Roman"/>
          <w:sz w:val="28"/>
          <w:szCs w:val="28"/>
          <w:lang w:eastAsia="ru-RU"/>
        </w:rPr>
        <w:t>6,8</w:t>
      </w:r>
      <w:r w:rsidRPr="00A616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%, что указывает на снижение предпринимательской активности. </w:t>
      </w:r>
      <w:r w:rsidR="00745193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Учитывая, что</w:t>
      </w:r>
      <w:r w:rsidR="00D67EF1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</w:t>
      </w:r>
      <w:r w:rsidR="00745193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начала </w:t>
      </w:r>
      <w:r w:rsidR="00BD2545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2020 </w:t>
      </w:r>
      <w:r w:rsidR="00D67EF1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года </w:t>
      </w:r>
      <w:r w:rsidR="00BD2545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территории Красноярского края действует новый специальный налоговый режим- </w:t>
      </w:r>
      <w:r w:rsidR="00745193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налог на профессиональный доход,</w:t>
      </w:r>
      <w:r w:rsidR="00113542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количество зарегистрированных граждан в качестве «</w:t>
      </w:r>
      <w:proofErr w:type="spellStart"/>
      <w:r w:rsidR="00113542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="00113542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значительно растет, в </w:t>
      </w:r>
      <w:proofErr w:type="gramStart"/>
      <w:r w:rsidR="00113542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связи</w:t>
      </w:r>
      <w:proofErr w:type="gramEnd"/>
      <w:r w:rsidR="00113542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чем снижение количества </w:t>
      </w:r>
      <w:r w:rsidR="00D2340D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индивидуальных </w:t>
      </w:r>
      <w:r w:rsidR="00D2340D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предпринимателей</w:t>
      </w:r>
      <w:r w:rsidR="00113542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переходит в </w:t>
      </w:r>
      <w:r w:rsidR="00F626A9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данную категорию, </w:t>
      </w:r>
      <w:r w:rsidR="00482007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</w:t>
      </w:r>
      <w:r w:rsidR="00F626A9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входящую</w:t>
      </w:r>
      <w:r w:rsidR="00113542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реестр СМП.</w:t>
      </w:r>
    </w:p>
    <w:p w:rsidR="00724CF7" w:rsidRPr="00482007" w:rsidRDefault="00714700" w:rsidP="0076579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Физические лица и индивидуальные предприниматели, зарегистрированные в качестве «</w:t>
      </w:r>
      <w:proofErr w:type="spellStart"/>
      <w:r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имеют ряд преимуществ</w:t>
      </w:r>
      <w:r w:rsidR="00F626A9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AE30D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24CF7" w:rsidRPr="004820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ведь легализация доходов граждан из неформального сектора экономики одна из задач Правительства.</w:t>
      </w:r>
    </w:p>
    <w:p w:rsidR="0076579A" w:rsidRPr="0036647E" w:rsidRDefault="0076579A" w:rsidP="0076579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D0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Несмотря на то, что большая часть бизнеса занята в сфере торговли, активно осуществляется деятельность в сфере услуг (автомобильные перевозки, жилищно-</w:t>
      </w:r>
      <w:r w:rsidR="00C37C5A" w:rsidRPr="002D04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коммунальные и бытовые услуги, </w:t>
      </w:r>
      <w:r w:rsidRPr="002D04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также социальные, медицинские, юридические, ювелирные, ритуальные услуги, услуги автосервиса и другие). Кроме того, определенную нишу малое предпринимательство занимает в сфере промышленного производства (производство мебели, полимерных материалов, </w:t>
      </w:r>
      <w:proofErr w:type="spellStart"/>
      <w:r w:rsidRPr="002D0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биотоплива</w:t>
      </w:r>
      <w:proofErr w:type="spellEnd"/>
      <w:r w:rsidRPr="002D04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SIP-панелей, запасных частей к сельскохозяйственным машинам, </w:t>
      </w:r>
      <w:proofErr w:type="spellStart"/>
      <w:r w:rsidRPr="002D0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металло</w:t>
      </w:r>
      <w:proofErr w:type="spellEnd"/>
      <w:r w:rsidRPr="002D04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и деревообработка, швейное производство, и другие направления деятельности) и в сфере производства продуктов питания (рыбоводство, </w:t>
      </w:r>
      <w:proofErr w:type="spellStart"/>
      <w:r w:rsidRPr="002D0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рыбопереработка</w:t>
      </w:r>
      <w:proofErr w:type="spellEnd"/>
      <w:r w:rsidRPr="002D0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производство хлеба, хлебобулочных и кондитерских изделий, консервированной молочной продукц</w:t>
      </w:r>
      <w:r w:rsidR="00C37C5A" w:rsidRPr="002D04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ии). </w:t>
      </w:r>
      <w:r w:rsidR="00C37C5A" w:rsidRPr="00EA0C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прогнозируемом периоде ожидается </w:t>
      </w:r>
      <w:r w:rsidR="00EA0C6F" w:rsidRPr="00EA0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увеличение</w:t>
      </w:r>
      <w:r w:rsidRPr="00EA0C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количества рабочих мест</w:t>
      </w:r>
      <w:r w:rsidR="00C37C5A" w:rsidRPr="00EA0C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EA0C6F" w:rsidRPr="00EA0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287</w:t>
      </w:r>
      <w:r w:rsidR="00C37C5A" w:rsidRPr="00EA0C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человек</w:t>
      </w:r>
      <w:r w:rsidRPr="00EA0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занятых в мал</w:t>
      </w:r>
      <w:r w:rsidR="00E445AB" w:rsidRPr="00EA0C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 </w:t>
      </w:r>
      <w:proofErr w:type="spellStart"/>
      <w:r w:rsidR="00E445AB" w:rsidRPr="00EA0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бизнесе</w:t>
      </w:r>
      <w:proofErr w:type="gramStart"/>
      <w:r w:rsidR="00E445AB" w:rsidRPr="00EA0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4E0DCB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proofErr w:type="gramEnd"/>
      <w:r w:rsidR="004E0DCB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борот</w:t>
      </w:r>
      <w:proofErr w:type="spellEnd"/>
      <w:r w:rsidR="004E0DCB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организаций малого бизнеса </w:t>
      </w:r>
      <w:r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отчетный период составила </w:t>
      </w:r>
      <w:r w:rsidR="005668E9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2392,6</w:t>
      </w:r>
      <w:r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 (</w:t>
      </w:r>
      <w:r w:rsidR="0090274A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снижение</w:t>
      </w:r>
      <w:r w:rsidR="0085315E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5668E9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25,8</w:t>
      </w:r>
      <w:r w:rsidR="0085315E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EA2737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1 полугодию 2020</w:t>
      </w:r>
      <w:r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proofErr w:type="spellStart"/>
      <w:r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90274A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действующих</w:t>
      </w:r>
      <w:proofErr w:type="spellEnd"/>
      <w:r w:rsidR="0090274A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ценах). К концу 202</w:t>
      </w:r>
      <w:r w:rsidR="0036647E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ожидается увеличение оборота</w:t>
      </w:r>
      <w:r w:rsidR="0036647E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розничной торговли </w:t>
      </w:r>
      <w:r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 w:rsidR="0036647E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36647E"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общественного питания – 2,7 %</w:t>
      </w:r>
      <w:r w:rsidRPr="0036647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92FE5" w:rsidRPr="005E5CE3" w:rsidRDefault="00392FE5" w:rsidP="00392FE5">
      <w:pPr>
        <w:pStyle w:val="Style3"/>
        <w:widowControl/>
        <w:ind w:left="426"/>
        <w:rPr>
          <w:rStyle w:val="FontStyle11"/>
          <w:sz w:val="28"/>
          <w:szCs w:val="28"/>
        </w:rPr>
      </w:pPr>
    </w:p>
    <w:p w:rsidR="001950C5" w:rsidRPr="005E5CE3" w:rsidRDefault="001950C5" w:rsidP="001950C5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5E5CE3">
        <w:rPr>
          <w:rStyle w:val="FontStyle11"/>
          <w:bCs w:val="0"/>
          <w:sz w:val="28"/>
          <w:szCs w:val="28"/>
        </w:rPr>
        <w:t>Инвестиционная деятельность</w:t>
      </w:r>
    </w:p>
    <w:p w:rsidR="0076579A" w:rsidRPr="005E5CE3" w:rsidRDefault="0076579A" w:rsidP="0076579A">
      <w:pPr>
        <w:pStyle w:val="Style3"/>
        <w:widowControl/>
        <w:ind w:left="426"/>
        <w:rPr>
          <w:rStyle w:val="FontStyle11"/>
          <w:bCs w:val="0"/>
          <w:sz w:val="28"/>
          <w:szCs w:val="28"/>
        </w:rPr>
      </w:pPr>
    </w:p>
    <w:p w:rsidR="0076579A" w:rsidRPr="00D81333" w:rsidRDefault="0076579A" w:rsidP="0076579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81333">
        <w:rPr>
          <w:rFonts w:ascii="Times New Roman" w:eastAsiaTheme="minorEastAsia" w:hAnsi="Times New Roman" w:cs="Times New Roman"/>
          <w:sz w:val="28"/>
          <w:szCs w:val="28"/>
        </w:rPr>
        <w:t xml:space="preserve">За </w:t>
      </w:r>
      <w:r w:rsidRPr="00D81333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D81333">
        <w:rPr>
          <w:rFonts w:ascii="Times New Roman" w:eastAsiaTheme="minorEastAsia" w:hAnsi="Times New Roman" w:cs="Times New Roman"/>
          <w:sz w:val="28"/>
          <w:szCs w:val="28"/>
        </w:rPr>
        <w:t xml:space="preserve"> полугодие 20</w:t>
      </w:r>
      <w:r w:rsidR="003C2904" w:rsidRPr="00D81333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36647E" w:rsidRPr="00D81333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D81333">
        <w:rPr>
          <w:rFonts w:ascii="Times New Roman" w:eastAsiaTheme="minorEastAsia" w:hAnsi="Times New Roman" w:cs="Times New Roman"/>
          <w:sz w:val="28"/>
          <w:szCs w:val="28"/>
        </w:rPr>
        <w:t xml:space="preserve"> г. крупными и средними предприятия города было вложено </w:t>
      </w:r>
      <w:r w:rsidR="00687F4F" w:rsidRPr="00D81333">
        <w:rPr>
          <w:rFonts w:ascii="Times New Roman" w:eastAsiaTheme="minorEastAsia" w:hAnsi="Times New Roman" w:cs="Times New Roman"/>
          <w:sz w:val="28"/>
          <w:szCs w:val="28"/>
        </w:rPr>
        <w:t>111,4</w:t>
      </w:r>
      <w:r w:rsidRPr="00D81333">
        <w:rPr>
          <w:rFonts w:ascii="Times New Roman" w:eastAsiaTheme="minorEastAsia" w:hAnsi="Times New Roman" w:cs="Times New Roman"/>
          <w:sz w:val="28"/>
          <w:szCs w:val="28"/>
        </w:rPr>
        <w:t xml:space="preserve"> млн</w:t>
      </w:r>
      <w:r w:rsidR="00AE30DF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D81333">
        <w:rPr>
          <w:rFonts w:ascii="Times New Roman" w:eastAsiaTheme="minorEastAsia" w:hAnsi="Times New Roman" w:cs="Times New Roman"/>
          <w:sz w:val="28"/>
          <w:szCs w:val="28"/>
        </w:rPr>
        <w:t xml:space="preserve"> руб.  инвестиций в основной капитал, что составляет </w:t>
      </w:r>
      <w:r w:rsidR="00687F4F" w:rsidRPr="00D81333">
        <w:rPr>
          <w:rFonts w:ascii="Times New Roman" w:eastAsiaTheme="minorEastAsia" w:hAnsi="Times New Roman" w:cs="Times New Roman"/>
          <w:sz w:val="28"/>
          <w:szCs w:val="28"/>
        </w:rPr>
        <w:t xml:space="preserve">31 </w:t>
      </w:r>
      <w:r w:rsidRPr="00D81333">
        <w:rPr>
          <w:rFonts w:ascii="Times New Roman" w:eastAsiaTheme="minorEastAsia" w:hAnsi="Times New Roman" w:cs="Times New Roman"/>
          <w:sz w:val="28"/>
          <w:szCs w:val="28"/>
        </w:rPr>
        <w:t>% от уровня января-июня 20</w:t>
      </w:r>
      <w:r w:rsidR="00687F4F" w:rsidRPr="00D81333">
        <w:rPr>
          <w:rFonts w:ascii="Times New Roman" w:eastAsiaTheme="minorEastAsia" w:hAnsi="Times New Roman" w:cs="Times New Roman"/>
          <w:sz w:val="28"/>
          <w:szCs w:val="28"/>
        </w:rPr>
        <w:t>20</w:t>
      </w:r>
      <w:r w:rsidRPr="00D81333">
        <w:rPr>
          <w:rFonts w:ascii="Times New Roman" w:eastAsiaTheme="minorEastAsia" w:hAnsi="Times New Roman" w:cs="Times New Roman"/>
          <w:sz w:val="28"/>
          <w:szCs w:val="28"/>
        </w:rPr>
        <w:t xml:space="preserve"> года, из них </w:t>
      </w:r>
      <w:r w:rsidR="00D81333" w:rsidRPr="00D81333">
        <w:rPr>
          <w:rFonts w:ascii="Times New Roman" w:eastAsiaTheme="minorEastAsia" w:hAnsi="Times New Roman" w:cs="Times New Roman"/>
          <w:sz w:val="28"/>
          <w:szCs w:val="28"/>
        </w:rPr>
        <w:t>88,7</w:t>
      </w:r>
      <w:r w:rsidRPr="00D81333">
        <w:rPr>
          <w:rFonts w:ascii="Times New Roman" w:eastAsiaTheme="minorEastAsia" w:hAnsi="Times New Roman" w:cs="Times New Roman"/>
          <w:sz w:val="28"/>
          <w:szCs w:val="28"/>
        </w:rPr>
        <w:t xml:space="preserve">% или </w:t>
      </w:r>
      <w:r w:rsidR="00A51FAB" w:rsidRPr="00D81333">
        <w:rPr>
          <w:rFonts w:ascii="Times New Roman" w:eastAsiaTheme="minorEastAsia" w:hAnsi="Times New Roman" w:cs="Times New Roman"/>
          <w:sz w:val="28"/>
          <w:szCs w:val="28"/>
        </w:rPr>
        <w:t>98,8</w:t>
      </w:r>
      <w:r w:rsidRPr="00D81333">
        <w:rPr>
          <w:rFonts w:ascii="Times New Roman" w:eastAsiaTheme="minorEastAsia" w:hAnsi="Times New Roman" w:cs="Times New Roman"/>
          <w:sz w:val="28"/>
          <w:szCs w:val="28"/>
        </w:rPr>
        <w:t xml:space="preserve"> млн. руб. составляют собственные средства предприятий. </w:t>
      </w:r>
    </w:p>
    <w:p w:rsidR="0076579A" w:rsidRPr="000F5B19" w:rsidRDefault="0076579A" w:rsidP="007657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5B19">
        <w:rPr>
          <w:rFonts w:ascii="Times New Roman" w:eastAsiaTheme="minorEastAsia" w:hAnsi="Times New Roman" w:cs="Times New Roman"/>
          <w:sz w:val="28"/>
          <w:szCs w:val="28"/>
        </w:rPr>
        <w:t xml:space="preserve">В структуре инвестиций по видам экономической деятельности наибольший удельный вес </w:t>
      </w:r>
      <w:r w:rsidR="00D81333" w:rsidRPr="000F5B19">
        <w:rPr>
          <w:rFonts w:ascii="Times New Roman" w:eastAsiaTheme="minorEastAsia" w:hAnsi="Times New Roman" w:cs="Times New Roman"/>
          <w:sz w:val="28"/>
          <w:szCs w:val="28"/>
        </w:rPr>
        <w:t>58</w:t>
      </w:r>
      <w:r w:rsidRPr="000F5B19">
        <w:rPr>
          <w:rFonts w:ascii="Times New Roman" w:eastAsiaTheme="minorEastAsia" w:hAnsi="Times New Roman" w:cs="Times New Roman"/>
          <w:sz w:val="28"/>
          <w:szCs w:val="28"/>
        </w:rPr>
        <w:t>%</w:t>
      </w:r>
      <w:r w:rsidR="00EC1083" w:rsidRPr="000F5B19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BD364E" w:rsidRPr="000F5B19">
        <w:rPr>
          <w:rFonts w:ascii="Times New Roman" w:eastAsiaTheme="minorEastAsia" w:hAnsi="Times New Roman" w:cs="Times New Roman"/>
          <w:sz w:val="28"/>
          <w:szCs w:val="28"/>
        </w:rPr>
        <w:t>13</w:t>
      </w:r>
      <w:r w:rsidR="00EC1083" w:rsidRPr="000F5B19">
        <w:rPr>
          <w:rFonts w:ascii="Times New Roman" w:eastAsiaTheme="minorEastAsia" w:hAnsi="Times New Roman" w:cs="Times New Roman"/>
          <w:sz w:val="28"/>
          <w:szCs w:val="28"/>
        </w:rPr>
        <w:t>%занимаю</w:t>
      </w:r>
      <w:r w:rsidRPr="000F5B19">
        <w:rPr>
          <w:rFonts w:ascii="Times New Roman" w:eastAsiaTheme="minorEastAsia" w:hAnsi="Times New Roman" w:cs="Times New Roman"/>
          <w:sz w:val="28"/>
          <w:szCs w:val="28"/>
        </w:rPr>
        <w:t>т отрасл</w:t>
      </w:r>
      <w:r w:rsidR="00EC1083" w:rsidRPr="000F5B19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0F5B19">
        <w:rPr>
          <w:rFonts w:ascii="Times New Roman" w:eastAsiaTheme="minorEastAsia" w:hAnsi="Times New Roman" w:cs="Times New Roman"/>
          <w:sz w:val="28"/>
          <w:szCs w:val="28"/>
        </w:rPr>
        <w:t xml:space="preserve"> по</w:t>
      </w:r>
      <w:r w:rsidR="00AE30D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D364E" w:rsidRPr="000F5B19">
        <w:rPr>
          <w:rFonts w:ascii="Times New Roman" w:eastAsiaTheme="minorEastAsia" w:hAnsi="Times New Roman" w:cs="Times New Roman"/>
          <w:sz w:val="28"/>
          <w:szCs w:val="28"/>
        </w:rPr>
        <w:t xml:space="preserve">обеспечению электрической и тепловой энергией (АО «Назаровская ГРЭС»), </w:t>
      </w:r>
      <w:r w:rsidR="00EC1083" w:rsidRPr="000F5B19">
        <w:rPr>
          <w:rFonts w:ascii="Times New Roman" w:eastAsiaTheme="minorEastAsia" w:hAnsi="Times New Roman" w:cs="Times New Roman"/>
          <w:sz w:val="28"/>
          <w:szCs w:val="28"/>
        </w:rPr>
        <w:t>добыче угля (АО «Разрез Назаровский»),</w:t>
      </w:r>
      <w:r w:rsidRPr="000F5B19">
        <w:rPr>
          <w:rFonts w:ascii="Times New Roman" w:eastAsiaTheme="minorEastAsia" w:hAnsi="Times New Roman" w:cs="Times New Roman"/>
          <w:sz w:val="28"/>
          <w:szCs w:val="28"/>
        </w:rPr>
        <w:t xml:space="preserve"> на </w:t>
      </w:r>
      <w:r w:rsidR="003C2904" w:rsidRPr="000F5B19">
        <w:rPr>
          <w:rFonts w:ascii="Times New Roman" w:eastAsiaTheme="minorEastAsia" w:hAnsi="Times New Roman" w:cs="Times New Roman"/>
          <w:sz w:val="28"/>
          <w:szCs w:val="28"/>
        </w:rPr>
        <w:t>обрабатывающие</w:t>
      </w:r>
      <w:r w:rsidRPr="000F5B19">
        <w:rPr>
          <w:rFonts w:ascii="Times New Roman" w:eastAsiaTheme="minorEastAsia" w:hAnsi="Times New Roman" w:cs="Times New Roman"/>
          <w:sz w:val="28"/>
          <w:szCs w:val="28"/>
        </w:rPr>
        <w:t xml:space="preserve"> производства приходится </w:t>
      </w:r>
      <w:r w:rsidR="00BD364E" w:rsidRPr="000F5B19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0F5B19">
        <w:rPr>
          <w:rFonts w:ascii="Times New Roman" w:eastAsiaTheme="minorEastAsia" w:hAnsi="Times New Roman" w:cs="Times New Roman"/>
          <w:sz w:val="28"/>
          <w:szCs w:val="28"/>
        </w:rPr>
        <w:t xml:space="preserve">% </w:t>
      </w:r>
      <w:r w:rsidR="000252AB" w:rsidRPr="000F5B19">
        <w:rPr>
          <w:rFonts w:ascii="Times New Roman" w:eastAsiaTheme="minorEastAsia" w:hAnsi="Times New Roman" w:cs="Times New Roman"/>
          <w:sz w:val="28"/>
          <w:szCs w:val="28"/>
        </w:rPr>
        <w:t xml:space="preserve">общего объема </w:t>
      </w:r>
      <w:r w:rsidRPr="000F5B19">
        <w:rPr>
          <w:rFonts w:ascii="Times New Roman" w:eastAsiaTheme="minorEastAsia" w:hAnsi="Times New Roman" w:cs="Times New Roman"/>
          <w:sz w:val="28"/>
          <w:szCs w:val="28"/>
        </w:rPr>
        <w:t xml:space="preserve">инвестиций. </w:t>
      </w:r>
    </w:p>
    <w:p w:rsidR="0076579A" w:rsidRPr="000F5B19" w:rsidRDefault="0076579A" w:rsidP="007657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B19">
        <w:rPr>
          <w:rFonts w:ascii="Times New Roman" w:hAnsi="Times New Roman" w:cs="Times New Roman"/>
          <w:sz w:val="28"/>
          <w:szCs w:val="28"/>
        </w:rPr>
        <w:t>На 20</w:t>
      </w:r>
      <w:r w:rsidR="00EC1083" w:rsidRPr="000F5B19">
        <w:rPr>
          <w:rFonts w:ascii="Times New Roman" w:hAnsi="Times New Roman" w:cs="Times New Roman"/>
          <w:sz w:val="28"/>
          <w:szCs w:val="28"/>
        </w:rPr>
        <w:t>2</w:t>
      </w:r>
      <w:r w:rsidR="000F5B19" w:rsidRPr="000F5B19">
        <w:rPr>
          <w:rFonts w:ascii="Times New Roman" w:hAnsi="Times New Roman" w:cs="Times New Roman"/>
          <w:sz w:val="28"/>
          <w:szCs w:val="28"/>
        </w:rPr>
        <w:t>1</w:t>
      </w:r>
      <w:r w:rsidRPr="000F5B19">
        <w:rPr>
          <w:rFonts w:ascii="Times New Roman" w:hAnsi="Times New Roman" w:cs="Times New Roman"/>
          <w:sz w:val="28"/>
          <w:szCs w:val="28"/>
        </w:rPr>
        <w:t xml:space="preserve"> год объем инвестиций в основной капитал планируется в размере </w:t>
      </w:r>
      <w:r w:rsidR="000F5B19" w:rsidRPr="000F5B19">
        <w:rPr>
          <w:rFonts w:ascii="Times New Roman" w:hAnsi="Times New Roman" w:cs="Times New Roman"/>
          <w:sz w:val="28"/>
          <w:szCs w:val="28"/>
        </w:rPr>
        <w:t>825,7</w:t>
      </w:r>
      <w:r w:rsidRPr="000F5B19">
        <w:rPr>
          <w:rFonts w:ascii="Times New Roman" w:hAnsi="Times New Roman" w:cs="Times New Roman"/>
          <w:sz w:val="28"/>
          <w:szCs w:val="28"/>
        </w:rPr>
        <w:t xml:space="preserve"> млн. руб. с учетом субъектов малого предпринимательства</w:t>
      </w:r>
      <w:r w:rsidR="000252AB" w:rsidRPr="000F5B19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0F5B19" w:rsidRPr="000F5B19">
        <w:rPr>
          <w:rFonts w:ascii="Times New Roman" w:hAnsi="Times New Roman" w:cs="Times New Roman"/>
          <w:sz w:val="28"/>
          <w:szCs w:val="28"/>
        </w:rPr>
        <w:t>34,5</w:t>
      </w:r>
      <w:r w:rsidR="000252AB" w:rsidRPr="000F5B19">
        <w:rPr>
          <w:rFonts w:ascii="Times New Roman" w:hAnsi="Times New Roman" w:cs="Times New Roman"/>
          <w:sz w:val="28"/>
          <w:szCs w:val="28"/>
        </w:rPr>
        <w:t xml:space="preserve"> млн. руб. - </w:t>
      </w:r>
      <w:r w:rsidRPr="000F5B19">
        <w:rPr>
          <w:rFonts w:ascii="Times New Roman" w:hAnsi="Times New Roman" w:cs="Times New Roman"/>
          <w:sz w:val="28"/>
          <w:szCs w:val="28"/>
        </w:rPr>
        <w:t>субъект</w:t>
      </w:r>
      <w:r w:rsidR="000252AB" w:rsidRPr="000F5B19">
        <w:rPr>
          <w:rFonts w:ascii="Times New Roman" w:hAnsi="Times New Roman" w:cs="Times New Roman"/>
          <w:sz w:val="28"/>
          <w:szCs w:val="28"/>
        </w:rPr>
        <w:t>ы</w:t>
      </w:r>
      <w:r w:rsidRPr="000F5B19">
        <w:rPr>
          <w:rFonts w:ascii="Times New Roman" w:hAnsi="Times New Roman" w:cs="Times New Roman"/>
          <w:sz w:val="28"/>
          <w:szCs w:val="28"/>
        </w:rPr>
        <w:t xml:space="preserve"> малого</w:t>
      </w:r>
      <w:r w:rsidR="000252AB" w:rsidRPr="000F5B19">
        <w:rPr>
          <w:rFonts w:ascii="Times New Roman" w:hAnsi="Times New Roman" w:cs="Times New Roman"/>
          <w:sz w:val="28"/>
          <w:szCs w:val="28"/>
        </w:rPr>
        <w:t xml:space="preserve"> предпринимательства</w:t>
      </w:r>
      <w:r w:rsidRPr="000F5B19">
        <w:rPr>
          <w:rFonts w:ascii="Times New Roman" w:hAnsi="Times New Roman" w:cs="Times New Roman"/>
          <w:sz w:val="28"/>
          <w:szCs w:val="28"/>
        </w:rPr>
        <w:t>.</w:t>
      </w:r>
    </w:p>
    <w:p w:rsidR="0037774C" w:rsidRDefault="0037774C" w:rsidP="0037774C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 счет бюджетных инвестиций в</w:t>
      </w:r>
      <w:r>
        <w:rPr>
          <w:rFonts w:ascii="Times New Roman CYR" w:hAnsi="Times New Roman CYR" w:cs="Times New Roman CYR"/>
          <w:sz w:val="28"/>
          <w:szCs w:val="28"/>
        </w:rPr>
        <w:t xml:space="preserve"> 2021 году в рамках краевой программы "Развитие культуры и туризма" будет проведена модернизация центральной городской библиотеки на сумму 25</w:t>
      </w:r>
      <w:r w:rsidR="002A3293">
        <w:rPr>
          <w:rFonts w:ascii="Times New Roman CYR" w:hAnsi="Times New Roman CYR" w:cs="Times New Roman CYR"/>
          <w:sz w:val="28"/>
          <w:szCs w:val="28"/>
        </w:rPr>
        <w:t xml:space="preserve"> млн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уб., в т.ч. из краевого бюджета- 23</w:t>
      </w:r>
      <w:r w:rsidR="002A3293">
        <w:rPr>
          <w:rFonts w:ascii="Times New Roman CYR" w:hAnsi="Times New Roman CYR" w:cs="Times New Roman CYR"/>
          <w:sz w:val="28"/>
          <w:szCs w:val="28"/>
        </w:rPr>
        <w:t>,75млн</w:t>
      </w:r>
      <w:r>
        <w:rPr>
          <w:rFonts w:ascii="Times New Roman CYR" w:hAnsi="Times New Roman CYR" w:cs="Times New Roman CYR"/>
          <w:sz w:val="28"/>
          <w:szCs w:val="28"/>
        </w:rPr>
        <w:t>.руб, местного- 1</w:t>
      </w:r>
      <w:r w:rsidR="000D57B7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25</w:t>
      </w:r>
      <w:r w:rsidR="000D57B7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>.руб., оснащение музыкальными инструментами детских школ искусств на сумму 1</w:t>
      </w:r>
      <w:r w:rsidR="00236AE4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="00236AE4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="00AE30D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</w:t>
      </w:r>
      <w:r w:rsidR="00AE30DF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, в т.ч. из федерального бюджета- 1</w:t>
      </w:r>
      <w:r w:rsidR="00236AE4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44</w:t>
      </w:r>
      <w:r w:rsidR="00236AE4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 xml:space="preserve">.руб., краевого- </w:t>
      </w:r>
      <w:r w:rsidR="00236AE4">
        <w:rPr>
          <w:rFonts w:ascii="Times New Roman CYR" w:hAnsi="Times New Roman CYR" w:cs="Times New Roman CYR"/>
          <w:sz w:val="28"/>
          <w:szCs w:val="28"/>
        </w:rPr>
        <w:t>0,</w:t>
      </w:r>
      <w:r>
        <w:rPr>
          <w:rFonts w:ascii="Times New Roman CYR" w:hAnsi="Times New Roman CYR" w:cs="Times New Roman CYR"/>
          <w:sz w:val="28"/>
          <w:szCs w:val="28"/>
        </w:rPr>
        <w:t>48</w:t>
      </w:r>
      <w:r w:rsidR="00236AE4">
        <w:rPr>
          <w:rFonts w:ascii="Times New Roman CYR" w:hAnsi="Times New Roman CYR" w:cs="Times New Roman CYR"/>
          <w:sz w:val="28"/>
          <w:szCs w:val="28"/>
        </w:rPr>
        <w:t xml:space="preserve"> млн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уб., местного – </w:t>
      </w:r>
      <w:r w:rsidR="00236AE4">
        <w:rPr>
          <w:rFonts w:ascii="Times New Roman CYR" w:hAnsi="Times New Roman CYR" w:cs="Times New Roman CYR"/>
          <w:sz w:val="28"/>
          <w:szCs w:val="28"/>
        </w:rPr>
        <w:t>0,0</w:t>
      </w:r>
      <w:r>
        <w:rPr>
          <w:rFonts w:ascii="Times New Roman CYR" w:hAnsi="Times New Roman CYR" w:cs="Times New Roman CYR"/>
          <w:sz w:val="28"/>
          <w:szCs w:val="28"/>
        </w:rPr>
        <w:t>19</w:t>
      </w:r>
      <w:r w:rsidR="00236AE4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>.руб. В 2022 оснащение музыкальными инструментами на сумму 4</w:t>
      </w:r>
      <w:r w:rsidR="00C70DE1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="00C70DE1">
        <w:rPr>
          <w:rFonts w:ascii="Times New Roman CYR" w:hAnsi="Times New Roman CYR" w:cs="Times New Roman CYR"/>
          <w:sz w:val="28"/>
          <w:szCs w:val="28"/>
        </w:rPr>
        <w:t xml:space="preserve"> млн.</w:t>
      </w:r>
      <w:r>
        <w:rPr>
          <w:rFonts w:ascii="Times New Roman CYR" w:hAnsi="Times New Roman CYR" w:cs="Times New Roman CYR"/>
          <w:sz w:val="28"/>
          <w:szCs w:val="28"/>
        </w:rPr>
        <w:t>руб</w:t>
      </w:r>
      <w:r w:rsidR="00AE30DF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, в т.ч. из федерального бюджета- 4</w:t>
      </w:r>
      <w:r w:rsidR="00C70DE1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05</w:t>
      </w:r>
      <w:r w:rsidR="00C70DE1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 xml:space="preserve">.руб., краевого- </w:t>
      </w:r>
      <w:r w:rsidR="00C70DE1">
        <w:rPr>
          <w:rFonts w:ascii="Times New Roman CYR" w:hAnsi="Times New Roman CYR" w:cs="Times New Roman CYR"/>
          <w:sz w:val="28"/>
          <w:szCs w:val="28"/>
        </w:rPr>
        <w:t xml:space="preserve">0,21 </w:t>
      </w:r>
      <w:r w:rsidR="00C70DE1">
        <w:rPr>
          <w:rFonts w:ascii="Times New Roman CYR" w:hAnsi="Times New Roman CYR" w:cs="Times New Roman CYR"/>
          <w:sz w:val="28"/>
          <w:szCs w:val="28"/>
        </w:rPr>
        <w:lastRenderedPageBreak/>
        <w:t>млн</w:t>
      </w:r>
      <w:r>
        <w:rPr>
          <w:rFonts w:ascii="Times New Roman CYR" w:hAnsi="Times New Roman CYR" w:cs="Times New Roman CYR"/>
          <w:sz w:val="28"/>
          <w:szCs w:val="28"/>
        </w:rPr>
        <w:t xml:space="preserve">.руб., местного – </w:t>
      </w:r>
      <w:r w:rsidR="00C70DE1">
        <w:rPr>
          <w:rFonts w:ascii="Times New Roman CYR" w:hAnsi="Times New Roman CYR" w:cs="Times New Roman CYR"/>
          <w:sz w:val="28"/>
          <w:szCs w:val="28"/>
        </w:rPr>
        <w:t>0,0</w:t>
      </w:r>
      <w:r>
        <w:rPr>
          <w:rFonts w:ascii="Times New Roman CYR" w:hAnsi="Times New Roman CYR" w:cs="Times New Roman CYR"/>
          <w:sz w:val="28"/>
          <w:szCs w:val="28"/>
        </w:rPr>
        <w:t>43</w:t>
      </w:r>
      <w:r w:rsidR="00C70DE1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>.руб. В 2023оснащение музыкальными инструментами на сумму 3</w:t>
      </w:r>
      <w:r w:rsidR="00C70DE1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03</w:t>
      </w:r>
      <w:r w:rsidR="00C70DE1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="00AE30D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</w:t>
      </w:r>
      <w:r w:rsidR="00AE30DF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, в т.ч. из федерального бюджета- 2</w:t>
      </w:r>
      <w:r w:rsidR="00C70DE1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13тыс.руб., краевого- </w:t>
      </w:r>
      <w:r w:rsidR="00C70DE1">
        <w:rPr>
          <w:rFonts w:ascii="Times New Roman CYR" w:hAnsi="Times New Roman CYR" w:cs="Times New Roman CYR"/>
          <w:sz w:val="28"/>
          <w:szCs w:val="28"/>
        </w:rPr>
        <w:t>0,</w:t>
      </w:r>
      <w:r>
        <w:rPr>
          <w:rFonts w:ascii="Times New Roman CYR" w:hAnsi="Times New Roman CYR" w:cs="Times New Roman CYR"/>
          <w:sz w:val="28"/>
          <w:szCs w:val="28"/>
        </w:rPr>
        <w:t>87</w:t>
      </w:r>
      <w:r w:rsidR="00C70DE1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>.руб., местного –</w:t>
      </w:r>
      <w:r w:rsidR="00C70DE1">
        <w:rPr>
          <w:rFonts w:ascii="Times New Roman CYR" w:hAnsi="Times New Roman CYR" w:cs="Times New Roman CYR"/>
          <w:sz w:val="28"/>
          <w:szCs w:val="28"/>
        </w:rPr>
        <w:t>0,0</w:t>
      </w:r>
      <w:r>
        <w:rPr>
          <w:rFonts w:ascii="Times New Roman CYR" w:hAnsi="Times New Roman CYR" w:cs="Times New Roman CYR"/>
          <w:sz w:val="28"/>
          <w:szCs w:val="28"/>
        </w:rPr>
        <w:t>31</w:t>
      </w:r>
      <w:r w:rsidR="00C70DE1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>.руб.</w:t>
      </w:r>
    </w:p>
    <w:p w:rsidR="0037774C" w:rsidRDefault="0037774C" w:rsidP="00377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рамках федерального проекта «Спорт норма жизни» в 2020 г. построена комплексная площадка для подвижных игр в мкр.8 на сумму 3</w:t>
      </w:r>
      <w:r w:rsidR="00C70DE1">
        <w:rPr>
          <w:rFonts w:ascii="Times New Roman CYR" w:hAnsi="Times New Roman CYR" w:cs="Times New Roman CYR"/>
          <w:sz w:val="28"/>
          <w:szCs w:val="28"/>
        </w:rPr>
        <w:t xml:space="preserve">,0 </w:t>
      </w:r>
      <w:r w:rsidR="003667E8">
        <w:rPr>
          <w:rFonts w:ascii="Times New Roman CYR" w:hAnsi="Times New Roman CYR" w:cs="Times New Roman CYR"/>
          <w:sz w:val="28"/>
          <w:szCs w:val="28"/>
        </w:rPr>
        <w:t>млн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уб., в прогнозируемом периоде – строительство двух спортивных площадок для подвижных игр на общую сумму 6</w:t>
      </w:r>
      <w:r w:rsidR="003667E8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06</w:t>
      </w:r>
      <w:r w:rsidR="003667E8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>.руб. В плановом периоде 2022-2024 планируется участие в краевом конкурсе по распределению субсидий на строительство двух спортивных площадок на сумму 8</w:t>
      </w:r>
      <w:r w:rsidR="003667E8">
        <w:rPr>
          <w:rFonts w:ascii="Times New Roman CYR" w:hAnsi="Times New Roman CYR" w:cs="Times New Roman CYR"/>
          <w:sz w:val="28"/>
          <w:szCs w:val="28"/>
        </w:rPr>
        <w:t>,08</w:t>
      </w:r>
      <w:r w:rsidR="00AE30D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667E8">
        <w:rPr>
          <w:rFonts w:ascii="Times New Roman CYR" w:hAnsi="Times New Roman CYR" w:cs="Times New Roman CYR"/>
          <w:sz w:val="28"/>
          <w:szCs w:val="28"/>
        </w:rPr>
        <w:t>млн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уб., двух беговых дорожек на сумму 10</w:t>
      </w:r>
      <w:r w:rsidR="003667E8">
        <w:rPr>
          <w:rFonts w:ascii="Times New Roman CYR" w:hAnsi="Times New Roman CYR" w:cs="Times New Roman CYR"/>
          <w:sz w:val="28"/>
          <w:szCs w:val="28"/>
        </w:rPr>
        <w:t>, млн</w:t>
      </w:r>
      <w:r>
        <w:rPr>
          <w:rFonts w:ascii="Times New Roman CYR" w:hAnsi="Times New Roman CYR" w:cs="Times New Roman CYR"/>
          <w:sz w:val="28"/>
          <w:szCs w:val="28"/>
        </w:rPr>
        <w:t>.руб., проведение капитального ремонта СОК «Шахтер» на сумму 46</w:t>
      </w:r>
      <w:r w:rsidR="003667E8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00 </w:t>
      </w:r>
      <w:r w:rsidR="003667E8">
        <w:rPr>
          <w:rFonts w:ascii="Times New Roman CYR" w:hAnsi="Times New Roman CYR" w:cs="Times New Roman CYR"/>
          <w:sz w:val="28"/>
          <w:szCs w:val="28"/>
        </w:rPr>
        <w:t>млн</w:t>
      </w:r>
      <w:r>
        <w:rPr>
          <w:rFonts w:ascii="Times New Roman CYR" w:hAnsi="Times New Roman CYR" w:cs="Times New Roman CYR"/>
          <w:sz w:val="28"/>
          <w:szCs w:val="28"/>
        </w:rPr>
        <w:t>.руб.</w:t>
      </w:r>
    </w:p>
    <w:p w:rsidR="0037774C" w:rsidRDefault="0037774C" w:rsidP="00377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2022 – 2024 по результатам распределения субсидий бюджетам муниципальных образований Красноярского края планируется модернизация молодежного центра «Бригантина» на сумму 12</w:t>
      </w:r>
      <w:r w:rsidR="003667E8">
        <w:rPr>
          <w:rFonts w:ascii="Times New Roman CYR" w:hAnsi="Times New Roman CYR" w:cs="Times New Roman CYR"/>
          <w:sz w:val="28"/>
          <w:szCs w:val="28"/>
        </w:rPr>
        <w:t>,0 млн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уб. в рамках государственной программы Красноярского края "Молодежь Красноярского края в XXI веке".</w:t>
      </w:r>
    </w:p>
    <w:p w:rsidR="0037774C" w:rsidRDefault="0037774C" w:rsidP="00377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рамках муниципальной программы «Формирование комфортной городской среды» за период 2020- 2023 гг. реализовываются крупные проекты по благоустройству общественных пространств общей стоимостью 189</w:t>
      </w:r>
      <w:r w:rsidR="00A910EB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36</w:t>
      </w:r>
      <w:r w:rsidR="00A910EB">
        <w:rPr>
          <w:rFonts w:ascii="Times New Roman CYR" w:hAnsi="Times New Roman CYR" w:cs="Times New Roman CYR"/>
          <w:sz w:val="28"/>
          <w:szCs w:val="28"/>
        </w:rPr>
        <w:t xml:space="preserve"> млн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уб. В отчетном периоде:</w:t>
      </w:r>
    </w:p>
    <w:p w:rsidR="00A910EB" w:rsidRDefault="0037774C" w:rsidP="00377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-центральной площади микрорайона «п. Бор» и пешеходного бу</w:t>
      </w:r>
      <w:r w:rsidR="00A910EB">
        <w:rPr>
          <w:rFonts w:ascii="Times New Roman CYR" w:hAnsi="Times New Roman CYR" w:cs="Times New Roman CYR"/>
          <w:sz w:val="28"/>
          <w:szCs w:val="28"/>
        </w:rPr>
        <w:t>львара по ул. Ленина на сумму 6, 66млн</w:t>
      </w:r>
      <w:proofErr w:type="gramStart"/>
      <w:r w:rsidR="00A910EB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="00A910EB">
        <w:rPr>
          <w:rFonts w:ascii="Times New Roman CYR" w:hAnsi="Times New Roman CYR" w:cs="Times New Roman CYR"/>
          <w:sz w:val="28"/>
          <w:szCs w:val="28"/>
        </w:rPr>
        <w:t>уб.;</w:t>
      </w:r>
    </w:p>
    <w:p w:rsidR="00A910EB" w:rsidRDefault="0037774C" w:rsidP="00377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-территория Березовой рощи на сумму 16</w:t>
      </w:r>
      <w:r w:rsidR="00A910EB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="00A910EB">
        <w:rPr>
          <w:rFonts w:ascii="Times New Roman CYR" w:hAnsi="Times New Roman CYR" w:cs="Times New Roman CYR"/>
          <w:sz w:val="28"/>
          <w:szCs w:val="28"/>
        </w:rPr>
        <w:t xml:space="preserve"> млн</w:t>
      </w:r>
      <w:proofErr w:type="gramStart"/>
      <w:r w:rsidR="00A910EB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="00A910EB">
        <w:rPr>
          <w:rFonts w:ascii="Times New Roman CYR" w:hAnsi="Times New Roman CYR" w:cs="Times New Roman CYR"/>
          <w:sz w:val="28"/>
          <w:szCs w:val="28"/>
        </w:rPr>
        <w:t>уб.;</w:t>
      </w:r>
    </w:p>
    <w:p w:rsidR="0037774C" w:rsidRDefault="0037774C" w:rsidP="00377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-«Аллея Памят</w:t>
      </w:r>
      <w:r w:rsidR="00264A80">
        <w:rPr>
          <w:rFonts w:ascii="Times New Roman CYR" w:hAnsi="Times New Roman CYR" w:cs="Times New Roman CYR"/>
          <w:sz w:val="28"/>
          <w:szCs w:val="28"/>
        </w:rPr>
        <w:t xml:space="preserve">и. Мемориальный комплекс воинам </w:t>
      </w: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Назаровцам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погибшим в Великой Отечественной войне» на сумму 49</w:t>
      </w:r>
      <w:r w:rsidR="00264A80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85</w:t>
      </w:r>
      <w:r w:rsidR="00264A80">
        <w:rPr>
          <w:rFonts w:ascii="Times New Roman CYR" w:hAnsi="Times New Roman CYR" w:cs="Times New Roman CYR"/>
          <w:sz w:val="28"/>
          <w:szCs w:val="28"/>
        </w:rPr>
        <w:t xml:space="preserve"> млн</w:t>
      </w:r>
      <w:proofErr w:type="gramStart"/>
      <w:r w:rsidR="00DD1B6A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="00DD1B6A">
        <w:rPr>
          <w:rFonts w:ascii="Times New Roman CYR" w:hAnsi="Times New Roman CYR" w:cs="Times New Roman CYR"/>
          <w:sz w:val="28"/>
          <w:szCs w:val="28"/>
        </w:rPr>
        <w:t>уб.</w:t>
      </w:r>
    </w:p>
    <w:p w:rsidR="0037774C" w:rsidRDefault="0037774C" w:rsidP="00377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2021 году планируется завершение благоустройства территория сквера им. М.А. Ладыниной на сумму 70</w:t>
      </w:r>
      <w:r w:rsidR="008C34D7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73</w:t>
      </w:r>
      <w:r w:rsidR="008C34D7">
        <w:rPr>
          <w:rFonts w:ascii="Times New Roman CYR" w:hAnsi="Times New Roman CYR" w:cs="Times New Roman CYR"/>
          <w:sz w:val="28"/>
          <w:szCs w:val="28"/>
        </w:rPr>
        <w:t xml:space="preserve"> млн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уб., аллеи "Шахтерская слава" на сумму 16</w:t>
      </w:r>
      <w:r w:rsidR="008C34D7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88</w:t>
      </w:r>
      <w:r w:rsidR="008C34D7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 xml:space="preserve">.руб. за счет внебюджетных источников, общественное пространство "Скорбящая мать" </w:t>
      </w:r>
      <w:r w:rsidR="008C34D7">
        <w:rPr>
          <w:rFonts w:ascii="Times New Roman CYR" w:hAnsi="Times New Roman CYR" w:cs="Times New Roman CYR"/>
          <w:sz w:val="28"/>
          <w:szCs w:val="28"/>
        </w:rPr>
        <w:t>–</w:t>
      </w:r>
      <w:r>
        <w:rPr>
          <w:rFonts w:ascii="Times New Roman CYR" w:hAnsi="Times New Roman CYR" w:cs="Times New Roman CYR"/>
          <w:sz w:val="28"/>
          <w:szCs w:val="28"/>
        </w:rPr>
        <w:t xml:space="preserve"> 14</w:t>
      </w:r>
      <w:r w:rsidR="008C34D7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6</w:t>
      </w:r>
      <w:r w:rsidR="008C34D7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>.руб. В 2022- 2023 благоустройство общественных пространств на 16</w:t>
      </w:r>
      <w:r w:rsidR="00026452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39</w:t>
      </w:r>
      <w:r w:rsidR="00026452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>.руб., 14</w:t>
      </w:r>
      <w:r w:rsidR="00026452">
        <w:rPr>
          <w:rFonts w:ascii="Times New Roman CYR" w:hAnsi="Times New Roman CYR" w:cs="Times New Roman CYR"/>
          <w:sz w:val="28"/>
          <w:szCs w:val="28"/>
        </w:rPr>
        <w:t>,6млн</w:t>
      </w:r>
      <w:r>
        <w:rPr>
          <w:rFonts w:ascii="Times New Roman CYR" w:hAnsi="Times New Roman CYR" w:cs="Times New Roman CYR"/>
          <w:sz w:val="28"/>
          <w:szCs w:val="28"/>
        </w:rPr>
        <w:t>.руб. соответственно.</w:t>
      </w:r>
    </w:p>
    <w:p w:rsidR="0037774C" w:rsidRDefault="0037774C" w:rsidP="00377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рамках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энергосервисного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контракта с ПАО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Ростелеком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 общий объем инвестиций на приобретение оборудования и материалов составит 44</w:t>
      </w:r>
      <w:r w:rsidR="00026452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="00026452">
        <w:rPr>
          <w:rFonts w:ascii="Times New Roman CYR" w:hAnsi="Times New Roman CYR" w:cs="Times New Roman CYR"/>
          <w:sz w:val="28"/>
          <w:szCs w:val="28"/>
        </w:rPr>
        <w:t xml:space="preserve"> млн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уб. за период 2020 – 2024гг.</w:t>
      </w:r>
    </w:p>
    <w:p w:rsidR="0037774C" w:rsidRDefault="0037774C" w:rsidP="00377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отчетном году проведен ремонт детской поликлиники КГБУЗ «Назаровская РБ» стоимостью 27</w:t>
      </w:r>
      <w:r w:rsidR="00026452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72</w:t>
      </w:r>
      <w:r w:rsidR="00026452">
        <w:rPr>
          <w:rFonts w:ascii="Times New Roman CYR" w:hAnsi="Times New Roman CYR" w:cs="Times New Roman CYR"/>
          <w:sz w:val="28"/>
          <w:szCs w:val="28"/>
        </w:rPr>
        <w:t xml:space="preserve"> млн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уб., подготовлено ПСД на ремонт лифта в здании хирургического стационара с реализаций в 2021 г. - стоимостью 2</w:t>
      </w:r>
      <w:r w:rsidR="00C9428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89</w:t>
      </w:r>
      <w:r w:rsidR="00C94286">
        <w:rPr>
          <w:rFonts w:ascii="Times New Roman CYR" w:hAnsi="Times New Roman CYR" w:cs="Times New Roman CYR"/>
          <w:sz w:val="28"/>
          <w:szCs w:val="28"/>
        </w:rPr>
        <w:t xml:space="preserve"> млн</w:t>
      </w:r>
      <w:r>
        <w:rPr>
          <w:rFonts w:ascii="Times New Roman CYR" w:hAnsi="Times New Roman CYR" w:cs="Times New Roman CYR"/>
          <w:sz w:val="28"/>
          <w:szCs w:val="28"/>
        </w:rPr>
        <w:t>.руб., в 2022 за счет краевого бюджета планируется разработка и подготовка ПСД на сумму 2</w:t>
      </w:r>
      <w:r w:rsidR="00C94286">
        <w:rPr>
          <w:rFonts w:ascii="Times New Roman CYR" w:hAnsi="Times New Roman CYR" w:cs="Times New Roman CYR"/>
          <w:sz w:val="28"/>
          <w:szCs w:val="28"/>
        </w:rPr>
        <w:t>,4 млн</w:t>
      </w:r>
      <w:r>
        <w:rPr>
          <w:rFonts w:ascii="Times New Roman CYR" w:hAnsi="Times New Roman CYR" w:cs="Times New Roman CYR"/>
          <w:sz w:val="28"/>
          <w:szCs w:val="28"/>
        </w:rPr>
        <w:t xml:space="preserve">.руб., в 2023 году планируется реконструкция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поликлинники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 части установки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наружних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лифтов общей стоимостью 16</w:t>
      </w:r>
      <w:r w:rsidR="00C9428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00 </w:t>
      </w:r>
      <w:r w:rsidR="00C94286">
        <w:rPr>
          <w:rFonts w:ascii="Times New Roman CYR" w:hAnsi="Times New Roman CYR" w:cs="Times New Roman CYR"/>
          <w:sz w:val="28"/>
          <w:szCs w:val="28"/>
        </w:rPr>
        <w:t>млн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="00AE30D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руб. </w:t>
      </w:r>
    </w:p>
    <w:p w:rsidR="0037774C" w:rsidRDefault="0037774C" w:rsidP="00377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прогнозируемом периоде организации города в основном планируют инвестировать финансовые средства в основной капитал в объемах, не превышающих объемов амортизационных отчислений и чистой прибыли. </w:t>
      </w:r>
    </w:p>
    <w:p w:rsidR="00D46E22" w:rsidRDefault="00D46E22" w:rsidP="00765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E30DF" w:rsidRPr="0037422A" w:rsidRDefault="00AE30DF" w:rsidP="00765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92FE5" w:rsidRPr="002605EC" w:rsidRDefault="00663E05" w:rsidP="00392FE5">
      <w:pPr>
        <w:pStyle w:val="a3"/>
        <w:numPr>
          <w:ilvl w:val="0"/>
          <w:numId w:val="4"/>
        </w:numPr>
        <w:spacing w:after="0"/>
        <w:rPr>
          <w:rStyle w:val="FontStyle11"/>
          <w:sz w:val="28"/>
          <w:szCs w:val="28"/>
        </w:rPr>
      </w:pPr>
      <w:r w:rsidRPr="002605EC">
        <w:rPr>
          <w:rStyle w:val="FontStyle11"/>
          <w:sz w:val="28"/>
          <w:szCs w:val="28"/>
        </w:rPr>
        <w:lastRenderedPageBreak/>
        <w:t>Ввод жилья</w:t>
      </w:r>
    </w:p>
    <w:p w:rsidR="00360927" w:rsidRPr="00F2297F" w:rsidRDefault="00360927" w:rsidP="00397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жилых </w:t>
      </w:r>
      <w:proofErr w:type="spellStart"/>
      <w:r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</w:t>
      </w:r>
      <w:r w:rsidR="008243EE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="008243EE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январе-июне 20</w:t>
      </w:r>
      <w:r w:rsidR="0037422A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53CE7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производился только</w:t>
      </w:r>
      <w:r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собственных и заемных средств населения и составил</w:t>
      </w:r>
      <w:r w:rsidR="0037422A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2113</w:t>
      </w:r>
      <w:r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метра общей площади, </w:t>
      </w:r>
      <w:proofErr w:type="spellStart"/>
      <w:r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683CCD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proofErr w:type="spellEnd"/>
      <w:r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</w:t>
      </w:r>
      <w:r w:rsidR="0037422A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ня соответствующего периода 2020</w:t>
      </w:r>
      <w:r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37422A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23,3 </w:t>
      </w:r>
      <w:r w:rsidR="009F1EE0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</w:t>
      </w:r>
      <w:r w:rsidR="0037422A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399</w:t>
      </w:r>
      <w:r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кв.м.</w:t>
      </w:r>
      <w:r w:rsidRPr="0037422A">
        <w:rPr>
          <w:rFonts w:ascii="Times New Roman" w:hAnsi="Times New Roman" w:cs="Times New Roman"/>
          <w:sz w:val="28"/>
          <w:szCs w:val="28"/>
        </w:rPr>
        <w:t xml:space="preserve"> В динамике последних лет и за </w:t>
      </w:r>
      <w:r w:rsidRPr="0037422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F1EE0" w:rsidRPr="0037422A">
        <w:rPr>
          <w:rFonts w:ascii="Times New Roman" w:hAnsi="Times New Roman" w:cs="Times New Roman"/>
          <w:sz w:val="28"/>
          <w:szCs w:val="28"/>
        </w:rPr>
        <w:t xml:space="preserve"> полугодие 20</w:t>
      </w:r>
      <w:r w:rsidR="0037422A" w:rsidRPr="0037422A">
        <w:rPr>
          <w:rFonts w:ascii="Times New Roman" w:hAnsi="Times New Roman" w:cs="Times New Roman"/>
          <w:sz w:val="28"/>
          <w:szCs w:val="28"/>
        </w:rPr>
        <w:t>21</w:t>
      </w:r>
      <w:r w:rsidRPr="0037422A">
        <w:rPr>
          <w:rFonts w:ascii="Times New Roman" w:hAnsi="Times New Roman" w:cs="Times New Roman"/>
          <w:sz w:val="28"/>
          <w:szCs w:val="28"/>
        </w:rPr>
        <w:t xml:space="preserve"> года, физическим лицам выдано разрешительной документации на строительство, не ниже уровня соответствующих периодов прошлых лет.</w:t>
      </w:r>
      <w:proofErr w:type="gramEnd"/>
      <w:r w:rsidRPr="0037422A">
        <w:rPr>
          <w:rFonts w:ascii="Times New Roman" w:hAnsi="Times New Roman" w:cs="Times New Roman"/>
          <w:sz w:val="28"/>
          <w:szCs w:val="28"/>
        </w:rPr>
        <w:t xml:space="preserve"> Значительные ежегодные колебания значений ввода ИЖС обусловлено увеличением периода строительства жилищных объектов физическими лицами с момента получения разрешительной документации до ввода объекта ИЖС в эксплуатацию. </w:t>
      </w:r>
      <w:r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</w:t>
      </w:r>
      <w:r w:rsidR="00353CE7"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жильем </w:t>
      </w:r>
      <w:proofErr w:type="gramStart"/>
      <w:r w:rsidR="00353CE7"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="00F2297F"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784831"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F2297F"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>25,8</w:t>
      </w:r>
      <w:r w:rsidR="00784831"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кв.м./чел., что выше уровня 201</w:t>
      </w:r>
      <w:r w:rsidR="00F2297F"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84831"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0,</w:t>
      </w:r>
      <w:r w:rsidR="00683CCD"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4831"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</w:t>
      </w:r>
      <w:r w:rsidR="00F2297F"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353CE7"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данный показатель</w:t>
      </w:r>
      <w:r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</w:t>
      </w:r>
      <w:r w:rsidR="00F2297F"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>26,1</w:t>
      </w:r>
      <w:r w:rsidRPr="00F22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кв.м./чел.</w:t>
      </w:r>
    </w:p>
    <w:p w:rsidR="00784831" w:rsidRPr="002605EC" w:rsidRDefault="0037422A" w:rsidP="00784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</w:t>
      </w:r>
      <w:r w:rsidR="00784831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ввод в эксплуатацию объектов жилищного </w:t>
      </w:r>
      <w:r w:rsidR="00155F2C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</w:t>
      </w:r>
      <w:r w:rsidR="00784831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ачения </w:t>
      </w:r>
      <w:r w:rsidR="00155F2C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AE3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2856,0</w:t>
      </w:r>
      <w:r w:rsidR="00784831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кв.м., в том числе по выданным разрешениям на ввод в эксплуатацию </w:t>
      </w:r>
      <w:r w:rsidR="00F65B51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 жилых</w:t>
      </w:r>
      <w:r w:rsidR="00F65B51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F65B51" w:rsidRPr="003742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22A" w:rsidRPr="0037422A" w:rsidRDefault="0037422A" w:rsidP="00374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37422A">
        <w:rPr>
          <w:rFonts w:ascii="Times New Roman CYR" w:hAnsi="Times New Roman CYR" w:cs="Times New Roman CYR"/>
          <w:sz w:val="28"/>
          <w:szCs w:val="28"/>
          <w:u w:color="FF0000"/>
        </w:rPr>
        <w:t xml:space="preserve">В 2021 году запланирован ввод многоквартирного жилого дома в микрорайоне «Заречный», № 5 (1804,14 кв. м.), ИЖС составит 4500 кв. м. </w:t>
      </w:r>
    </w:p>
    <w:p w:rsidR="0037422A" w:rsidRPr="0037422A" w:rsidRDefault="0037422A" w:rsidP="00374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u w:color="FF0000"/>
          <w:lang w:eastAsia="ru-RU"/>
        </w:rPr>
      </w:pPr>
      <w:r w:rsidRPr="0037422A">
        <w:rPr>
          <w:rFonts w:ascii="Times New Roman CYR" w:eastAsia="Times New Roman" w:hAnsi="Times New Roman CYR" w:cs="Times New Roman CYR"/>
          <w:sz w:val="28"/>
          <w:szCs w:val="28"/>
          <w:u w:color="FF0000"/>
          <w:lang w:eastAsia="ru-RU"/>
        </w:rPr>
        <w:t>Ввод в эксплуатацию жилых домов за счет всех источников финансирования в кв. м. общей площади представлен в таблиц</w:t>
      </w:r>
      <w:bookmarkStart w:id="0" w:name="_GoBack"/>
      <w:bookmarkEnd w:id="0"/>
      <w:r w:rsidRPr="0037422A">
        <w:rPr>
          <w:rFonts w:ascii="Times New Roman CYR" w:eastAsia="Times New Roman" w:hAnsi="Times New Roman CYR" w:cs="Times New Roman CYR"/>
          <w:sz w:val="28"/>
          <w:szCs w:val="28"/>
          <w:u w:color="FF0000"/>
          <w:lang w:eastAsia="ru-RU"/>
        </w:rPr>
        <w:t>е:</w:t>
      </w:r>
    </w:p>
    <w:p w:rsidR="0037422A" w:rsidRPr="0037422A" w:rsidRDefault="0037422A" w:rsidP="0037422A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u w:color="FF000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86"/>
        <w:gridCol w:w="1475"/>
        <w:gridCol w:w="920"/>
        <w:gridCol w:w="1149"/>
        <w:gridCol w:w="1134"/>
        <w:gridCol w:w="1134"/>
      </w:tblGrid>
      <w:tr w:rsidR="0037422A" w:rsidRPr="0037422A" w:rsidTr="005B3E75">
        <w:tc>
          <w:tcPr>
            <w:tcW w:w="368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u w:color="FF0000"/>
                <w:lang w:eastAsia="ru-RU"/>
              </w:rPr>
            </w:pPr>
          </w:p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sz w:val="28"/>
                <w:szCs w:val="28"/>
                <w:u w:color="FF0000"/>
                <w:lang w:eastAsia="ru-RU"/>
              </w:rPr>
              <w:t>Наименование показателя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sz w:val="28"/>
                <w:szCs w:val="28"/>
                <w:u w:color="FF0000"/>
                <w:lang w:eastAsia="ru-RU"/>
              </w:rPr>
              <w:t>Отчетный период</w:t>
            </w:r>
          </w:p>
        </w:tc>
        <w:tc>
          <w:tcPr>
            <w:tcW w:w="4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sz w:val="28"/>
                <w:szCs w:val="28"/>
                <w:u w:color="FF0000"/>
                <w:lang w:eastAsia="ru-RU"/>
              </w:rPr>
              <w:t>Прогноз</w:t>
            </w:r>
          </w:p>
        </w:tc>
      </w:tr>
      <w:tr w:rsidR="0037422A" w:rsidRPr="0037422A" w:rsidTr="005B3E75">
        <w:tc>
          <w:tcPr>
            <w:tcW w:w="368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 CYR" w:eastAsia="Times New Roman" w:hAnsi="Times New Roman CYR" w:cs="Times New Roman CYR"/>
                <w:sz w:val="28"/>
                <w:szCs w:val="28"/>
                <w:u w:color="FF0000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2020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2021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2024</w:t>
            </w:r>
          </w:p>
        </w:tc>
      </w:tr>
      <w:tr w:rsidR="0037422A" w:rsidRPr="0037422A" w:rsidTr="005B3E75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u w:color="FF0000"/>
                <w:lang w:eastAsia="ru-RU"/>
              </w:rPr>
              <w:t>Введено всего, в том числе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b/>
                <w:bCs/>
                <w:u w:color="FF0000"/>
                <w:lang w:eastAsia="ru-RU"/>
              </w:rPr>
              <w:t>2856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b/>
                <w:bCs/>
                <w:u w:color="FF0000"/>
                <w:lang w:eastAsia="ru-RU"/>
              </w:rPr>
              <w:t>6304,1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b/>
                <w:bCs/>
                <w:u w:color="FF0000"/>
                <w:lang w:eastAsia="ru-RU"/>
              </w:rPr>
              <w:t>6637,9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b/>
                <w:bCs/>
                <w:u w:color="FF0000"/>
                <w:lang w:eastAsia="ru-RU"/>
              </w:rPr>
              <w:t>7067,0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b/>
                <w:bCs/>
                <w:u w:color="FF0000"/>
                <w:lang w:eastAsia="ru-RU"/>
              </w:rPr>
              <w:t>9476,0</w:t>
            </w:r>
          </w:p>
        </w:tc>
      </w:tr>
      <w:tr w:rsidR="0037422A" w:rsidRPr="0037422A" w:rsidTr="005B3E75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sz w:val="28"/>
                <w:szCs w:val="28"/>
                <w:u w:color="FF0000"/>
                <w:lang w:eastAsia="ru-RU"/>
              </w:rPr>
              <w:t>Индивидуальное жилищное строительство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2856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4500,0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5800,0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5800,0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5000,0</w:t>
            </w:r>
          </w:p>
        </w:tc>
      </w:tr>
      <w:tr w:rsidR="0037422A" w:rsidRPr="0037422A" w:rsidTr="005B3E75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sz w:val="28"/>
                <w:szCs w:val="28"/>
                <w:u w:color="FF0000"/>
                <w:lang w:eastAsia="ru-RU"/>
              </w:rPr>
              <w:t>Многоквартирное строительство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1804,1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837,9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1267,0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422A" w:rsidRPr="0037422A" w:rsidRDefault="0037422A" w:rsidP="0037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</w:pPr>
            <w:r w:rsidRPr="0037422A">
              <w:rPr>
                <w:rFonts w:ascii="Times New Roman CYR" w:eastAsia="Times New Roman" w:hAnsi="Times New Roman CYR" w:cs="Times New Roman CYR"/>
                <w:u w:color="FF0000"/>
                <w:lang w:eastAsia="ru-RU"/>
              </w:rPr>
              <w:t>4476,0</w:t>
            </w:r>
          </w:p>
        </w:tc>
      </w:tr>
    </w:tbl>
    <w:p w:rsidR="007D50FE" w:rsidRPr="002605EC" w:rsidRDefault="007D50FE" w:rsidP="007D50FE">
      <w:pPr>
        <w:spacing w:after="0" w:line="240" w:lineRule="auto"/>
      </w:pPr>
    </w:p>
    <w:p w:rsidR="008237DB" w:rsidRPr="002605EC" w:rsidRDefault="00663E05" w:rsidP="008237DB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2605EC">
        <w:rPr>
          <w:rStyle w:val="FontStyle11"/>
          <w:bCs w:val="0"/>
          <w:sz w:val="28"/>
          <w:szCs w:val="28"/>
        </w:rPr>
        <w:t>Торговля, обществе</w:t>
      </w:r>
      <w:r w:rsidR="00493604" w:rsidRPr="002605EC">
        <w:rPr>
          <w:rStyle w:val="FontStyle11"/>
          <w:bCs w:val="0"/>
          <w:sz w:val="28"/>
          <w:szCs w:val="28"/>
        </w:rPr>
        <w:t>нное питание и услуги населению</w:t>
      </w:r>
    </w:p>
    <w:p w:rsidR="0076579A" w:rsidRPr="002605EC" w:rsidRDefault="0076579A" w:rsidP="0076579A">
      <w:pPr>
        <w:pStyle w:val="Style3"/>
        <w:widowControl/>
        <w:jc w:val="center"/>
        <w:rPr>
          <w:rStyle w:val="FontStyle11"/>
          <w:bCs w:val="0"/>
          <w:sz w:val="28"/>
          <w:szCs w:val="28"/>
        </w:rPr>
      </w:pPr>
    </w:p>
    <w:p w:rsidR="0076579A" w:rsidRPr="00F06AF4" w:rsidRDefault="0076579A" w:rsidP="0076579A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06A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Оборот розничной торговли составил за 6 месяцев 20</w:t>
      </w:r>
      <w:r w:rsidR="00F06AF4" w:rsidRPr="00F06AF4">
        <w:rPr>
          <w:rFonts w:ascii="Times New Roman" w:eastAsiaTheme="minorEastAsia" w:hAnsi="Times New Roman" w:cs="Times New Roman"/>
          <w:sz w:val="28"/>
          <w:szCs w:val="28"/>
          <w:lang w:eastAsia="ru-RU"/>
        </w:rPr>
        <w:t>21 года 3,7</w:t>
      </w:r>
      <w:r w:rsidR="008C09A6" w:rsidRPr="00F06A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млрд. руб., что на </w:t>
      </w:r>
      <w:r w:rsidR="00F06AF4" w:rsidRPr="00F06AF4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8C09A6" w:rsidRPr="00F06A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 </w:t>
      </w:r>
      <w:r w:rsidR="00F06AF4" w:rsidRPr="00F06A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выше</w:t>
      </w:r>
      <w:r w:rsidRPr="00F06A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уровня I полугодия прошлого года (темп роста в сопоставимых ценах – </w:t>
      </w:r>
      <w:r w:rsidR="00F06AF4" w:rsidRPr="00F06AF4">
        <w:rPr>
          <w:rFonts w:ascii="Times New Roman" w:eastAsiaTheme="minorEastAsia" w:hAnsi="Times New Roman" w:cs="Times New Roman"/>
          <w:sz w:val="28"/>
          <w:szCs w:val="28"/>
          <w:lang w:eastAsia="ru-RU"/>
        </w:rPr>
        <w:t>98,4</w:t>
      </w:r>
      <w:r w:rsidRPr="00F06AF4">
        <w:rPr>
          <w:rFonts w:ascii="Times New Roman" w:eastAsiaTheme="minorEastAsia" w:hAnsi="Times New Roman" w:cs="Times New Roman"/>
          <w:sz w:val="28"/>
          <w:szCs w:val="28"/>
          <w:lang w:eastAsia="ru-RU"/>
        </w:rPr>
        <w:t>%).</w:t>
      </w:r>
    </w:p>
    <w:p w:rsidR="0076579A" w:rsidRPr="00924447" w:rsidRDefault="0076579A" w:rsidP="0076579A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44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Оборот общественного питания за 1 полугодие 20</w:t>
      </w:r>
      <w:r w:rsidR="008C09A6" w:rsidRPr="0092444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F06AF4" w:rsidRPr="00924447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244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составил </w:t>
      </w:r>
      <w:r w:rsidR="00924447" w:rsidRPr="00924447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100,6</w:t>
      </w:r>
      <w:r w:rsidRPr="009244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 руб. или </w:t>
      </w:r>
      <w:r w:rsidR="00924447" w:rsidRPr="00924447">
        <w:rPr>
          <w:rFonts w:ascii="Times New Roman" w:eastAsiaTheme="minorEastAsia" w:hAnsi="Times New Roman" w:cs="Times New Roman"/>
          <w:sz w:val="28"/>
          <w:szCs w:val="28"/>
          <w:lang w:eastAsia="ru-RU"/>
        </w:rPr>
        <w:t>112,2</w:t>
      </w:r>
      <w:r w:rsidRPr="009244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 к уровню прошлого года (в сопоставимых ценах </w:t>
      </w:r>
      <w:r w:rsidR="00924447" w:rsidRPr="009244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увеличение</w:t>
      </w:r>
      <w:r w:rsidRPr="009244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 </w:t>
      </w:r>
      <w:r w:rsidR="00924447" w:rsidRPr="00924447">
        <w:rPr>
          <w:rFonts w:ascii="Times New Roman" w:eastAsiaTheme="minorEastAsia" w:hAnsi="Times New Roman" w:cs="Times New Roman"/>
          <w:sz w:val="28"/>
          <w:szCs w:val="28"/>
          <w:lang w:eastAsia="ru-RU"/>
        </w:rPr>
        <w:t>105,3</w:t>
      </w:r>
      <w:r w:rsidRPr="009244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%). </w:t>
      </w:r>
    </w:p>
    <w:p w:rsidR="0076579A" w:rsidRPr="00167A38" w:rsidRDefault="0076579A" w:rsidP="0076579A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67A3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Объем платных услуг населению оказан за I полугодие 20</w:t>
      </w:r>
      <w:r w:rsidR="008C09A6" w:rsidRPr="00167A3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924447" w:rsidRPr="00167A3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167A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на сумму </w:t>
      </w:r>
      <w:r w:rsidR="00167A38" w:rsidRPr="00167A38">
        <w:rPr>
          <w:rFonts w:ascii="Times New Roman" w:eastAsiaTheme="minorEastAsia" w:hAnsi="Times New Roman" w:cs="Times New Roman"/>
          <w:sz w:val="28"/>
          <w:szCs w:val="28"/>
          <w:lang w:eastAsia="ru-RU"/>
        </w:rPr>
        <w:t>656,5</w:t>
      </w:r>
      <w:r w:rsidRPr="00167A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 руб., рост на </w:t>
      </w:r>
      <w:r w:rsidR="00167A38" w:rsidRPr="00167A38">
        <w:rPr>
          <w:rFonts w:ascii="Times New Roman" w:eastAsiaTheme="minorEastAsia" w:hAnsi="Times New Roman" w:cs="Times New Roman"/>
          <w:sz w:val="28"/>
          <w:szCs w:val="28"/>
          <w:lang w:eastAsia="ru-RU"/>
        </w:rPr>
        <w:t>112,4 % к I полугодию 2020</w:t>
      </w:r>
      <w:r w:rsidRPr="00167A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(темп роста в сопоставимых ценах – </w:t>
      </w:r>
      <w:r w:rsidR="00167A38" w:rsidRPr="00167A38">
        <w:rPr>
          <w:rFonts w:ascii="Times New Roman" w:eastAsiaTheme="minorEastAsia" w:hAnsi="Times New Roman" w:cs="Times New Roman"/>
          <w:sz w:val="28"/>
          <w:szCs w:val="28"/>
          <w:lang w:eastAsia="ru-RU"/>
        </w:rPr>
        <w:t>90,5</w:t>
      </w:r>
      <w:r w:rsidRPr="00167A38">
        <w:rPr>
          <w:rFonts w:ascii="Times New Roman" w:eastAsiaTheme="minorEastAsia" w:hAnsi="Times New Roman" w:cs="Times New Roman"/>
          <w:sz w:val="28"/>
          <w:szCs w:val="28"/>
          <w:lang w:eastAsia="ru-RU"/>
        </w:rPr>
        <w:t>%).</w:t>
      </w:r>
    </w:p>
    <w:p w:rsidR="0076579A" w:rsidRDefault="0076579A" w:rsidP="00765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67A3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Наибольший удельный вес (</w:t>
      </w:r>
      <w:r w:rsidR="00D775F5" w:rsidRPr="00167A38">
        <w:rPr>
          <w:rFonts w:ascii="Times New Roman" w:eastAsiaTheme="minorEastAsia" w:hAnsi="Times New Roman" w:cs="Times New Roman"/>
          <w:sz w:val="28"/>
          <w:szCs w:val="28"/>
          <w:lang w:eastAsia="ru-RU"/>
        </w:rPr>
        <w:t>81,3</w:t>
      </w:r>
      <w:r w:rsidRPr="00167A38">
        <w:rPr>
          <w:rFonts w:ascii="Times New Roman" w:eastAsiaTheme="minorEastAsia" w:hAnsi="Times New Roman" w:cs="Times New Roman"/>
          <w:sz w:val="28"/>
          <w:szCs w:val="28"/>
          <w:lang w:eastAsia="ru-RU"/>
        </w:rPr>
        <w:t>%) в общем объеме платных услуг населению занимают услуги «обязательного характера», независящие от доходов населения – жилищно-коммунальные услуги, услуги связи и транспорта.</w:t>
      </w:r>
    </w:p>
    <w:p w:rsidR="00AE30DF" w:rsidRPr="00167A38" w:rsidRDefault="00AE30DF" w:rsidP="00765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6579A" w:rsidRPr="00A444CA" w:rsidRDefault="0076579A" w:rsidP="0076579A">
      <w:pPr>
        <w:pStyle w:val="Style3"/>
        <w:widowControl/>
        <w:jc w:val="center"/>
        <w:rPr>
          <w:rStyle w:val="FontStyle11"/>
          <w:bCs w:val="0"/>
          <w:color w:val="FF0000"/>
          <w:sz w:val="28"/>
          <w:szCs w:val="28"/>
        </w:rPr>
      </w:pPr>
    </w:p>
    <w:p w:rsidR="008237DB" w:rsidRPr="00400995" w:rsidRDefault="008237DB" w:rsidP="008237DB">
      <w:pPr>
        <w:pStyle w:val="Style3"/>
        <w:widowControl/>
        <w:numPr>
          <w:ilvl w:val="0"/>
          <w:numId w:val="4"/>
        </w:numPr>
        <w:ind w:left="0" w:firstLine="0"/>
        <w:jc w:val="center"/>
        <w:rPr>
          <w:rStyle w:val="FontStyle11"/>
          <w:bCs w:val="0"/>
          <w:sz w:val="28"/>
          <w:szCs w:val="28"/>
        </w:rPr>
      </w:pPr>
      <w:r w:rsidRPr="00400995">
        <w:rPr>
          <w:rStyle w:val="FontStyle11"/>
          <w:bCs w:val="0"/>
          <w:sz w:val="28"/>
          <w:szCs w:val="28"/>
        </w:rPr>
        <w:lastRenderedPageBreak/>
        <w:t>Транспортная деятельность</w:t>
      </w:r>
    </w:p>
    <w:p w:rsidR="00392FE5" w:rsidRPr="00400995" w:rsidRDefault="00392FE5" w:rsidP="00392FE5">
      <w:pPr>
        <w:pStyle w:val="Style3"/>
        <w:widowControl/>
        <w:ind w:left="426"/>
        <w:rPr>
          <w:rStyle w:val="FontStyle11"/>
          <w:bCs w:val="0"/>
          <w:sz w:val="28"/>
          <w:szCs w:val="28"/>
        </w:rPr>
      </w:pPr>
    </w:p>
    <w:p w:rsidR="00954159" w:rsidRDefault="00954159" w:rsidP="0095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400995">
        <w:rPr>
          <w:rFonts w:ascii="Times New Roman CYR" w:hAnsi="Times New Roman CYR" w:cs="Times New Roman CYR"/>
          <w:sz w:val="28"/>
          <w:szCs w:val="28"/>
          <w:u w:color="FF0000"/>
        </w:rPr>
        <w:t xml:space="preserve">На территории муниципального образования все городские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пассажирские перевозки осуществляются частными предприятиями: ООО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Автотранс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», ООО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Спецмаш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», ИП Картина Л.А., ИП Чуркина А.В. Междугородние перевозки осуществляют ИП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Митюшенко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Ю.В., ООО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Автотранс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». </w:t>
      </w:r>
    </w:p>
    <w:p w:rsidR="00954159" w:rsidRDefault="00954159" w:rsidP="0095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Перевозка грузов специализированными автотранспортными средствами осуществляет АО «Разрез Назаровский», неспециализированными автотранспортными средствам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и ООО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«АТБ-3», ООО «ТК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Быстров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», хранение и складирование зерна АО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Агрохолдинг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«СИБИРЯК» (Назаровский элеватор), грузовые перевозки железнодорожным автотранспортом АО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В-Сибпромтранс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» Назаровский филиал.   </w:t>
      </w:r>
    </w:p>
    <w:p w:rsidR="00954159" w:rsidRPr="00954159" w:rsidRDefault="00954159" w:rsidP="0095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u w:color="FF0000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Количество единиц автотранспорта организаций по оказанию транспортных услуг на конец 2020 года составило 300 единиц, что ниже значения 2020 года на 38%. </w:t>
      </w:r>
      <w:r w:rsidRPr="00954159">
        <w:rPr>
          <w:rFonts w:ascii="Times New Roman CYR" w:eastAsia="Calibri" w:hAnsi="Times New Roman CYR" w:cs="Times New Roman CYR"/>
          <w:sz w:val="28"/>
          <w:szCs w:val="28"/>
          <w:u w:color="FF0000"/>
        </w:rPr>
        <w:t xml:space="preserve">В связи с распространением </w:t>
      </w:r>
      <w:proofErr w:type="spellStart"/>
      <w:r w:rsidRPr="00954159">
        <w:rPr>
          <w:rFonts w:ascii="Times New Roman CYR" w:eastAsia="Calibri" w:hAnsi="Times New Roman CYR" w:cs="Times New Roman CYR"/>
          <w:sz w:val="28"/>
          <w:szCs w:val="28"/>
          <w:u w:color="FF0000"/>
        </w:rPr>
        <w:t>коронавирусной</w:t>
      </w:r>
      <w:proofErr w:type="spellEnd"/>
      <w:r w:rsidRPr="00954159">
        <w:rPr>
          <w:rFonts w:ascii="Times New Roman CYR" w:eastAsia="Calibri" w:hAnsi="Times New Roman CYR" w:cs="Times New Roman CYR"/>
          <w:sz w:val="28"/>
          <w:szCs w:val="28"/>
          <w:u w:color="FF0000"/>
        </w:rPr>
        <w:t xml:space="preserve"> инфекции (COVID-19) и на основании указов Губернатора Красноярского края в 2020 году на территориях муниципальных образований было ограничено перемещение транспорта и граждан, за исключением    случаев следования к месту (от места) осуществления деятельности (в</w:t>
      </w:r>
      <w:proofErr w:type="gramEnd"/>
      <w:r w:rsidRPr="00954159">
        <w:rPr>
          <w:rFonts w:ascii="Times New Roman CYR" w:eastAsia="Calibri" w:hAnsi="Times New Roman CYR" w:cs="Times New Roman CYR"/>
          <w:sz w:val="28"/>
          <w:szCs w:val="28"/>
          <w:u w:color="FF0000"/>
        </w:rPr>
        <w:t xml:space="preserve"> том числе работы), которая не приостановлена в соответствии с федеральными и краевыми правовыми актами, направленными на предупреждение </w:t>
      </w:r>
      <w:proofErr w:type="spellStart"/>
      <w:r w:rsidRPr="00954159">
        <w:rPr>
          <w:rFonts w:ascii="Times New Roman CYR" w:eastAsia="Calibri" w:hAnsi="Times New Roman CYR" w:cs="Times New Roman CYR"/>
          <w:sz w:val="28"/>
          <w:szCs w:val="28"/>
          <w:u w:color="FF0000"/>
        </w:rPr>
        <w:t>коронавирусной</w:t>
      </w:r>
      <w:proofErr w:type="spellEnd"/>
      <w:r w:rsidRPr="00954159">
        <w:rPr>
          <w:rFonts w:ascii="Times New Roman CYR" w:eastAsia="Calibri" w:hAnsi="Times New Roman CYR" w:cs="Times New Roman CYR"/>
          <w:sz w:val="28"/>
          <w:szCs w:val="28"/>
          <w:u w:color="FF0000"/>
        </w:rPr>
        <w:t xml:space="preserve"> инфекции. Ситуация, связанная с пандемией, существенно повлияла на работу грузового транспорта в целом, что привело </w:t>
      </w:r>
      <w:proofErr w:type="gramStart"/>
      <w:r w:rsidRPr="00954159">
        <w:rPr>
          <w:rFonts w:ascii="Times New Roman CYR" w:eastAsia="Calibri" w:hAnsi="Times New Roman CYR" w:cs="Times New Roman CYR"/>
          <w:sz w:val="28"/>
          <w:szCs w:val="28"/>
          <w:u w:color="FF0000"/>
        </w:rPr>
        <w:t>к</w:t>
      </w:r>
      <w:proofErr w:type="gramEnd"/>
      <w:r w:rsidRPr="00954159">
        <w:rPr>
          <w:rFonts w:ascii="Times New Roman CYR" w:eastAsia="Calibri" w:hAnsi="Times New Roman CYR" w:cs="Times New Roman CYR"/>
          <w:sz w:val="28"/>
          <w:szCs w:val="28"/>
          <w:u w:color="FF0000"/>
        </w:rPr>
        <w:t xml:space="preserve"> уменьшение транспортных заказов и транспортных единиц.</w:t>
      </w:r>
    </w:p>
    <w:p w:rsidR="005C66E2" w:rsidRDefault="005C66E2" w:rsidP="005C6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Объем услуг транспорта всех видов (за исключением складского хозяйства и вспомогательной транспортной деятельности) по чистым видам деятельности в 2020 году уменьшился на 19,5% и составил 191,03 млн. рублей (в сопоставимых ценах)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.О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>бъем услуг грузового транспорта (по чистым видам деятельности) составил 100,85 млн. руб., темп уменьшения в сравнении с прошлым годом 19,64%.</w:t>
      </w:r>
    </w:p>
    <w:p w:rsidR="00954159" w:rsidRDefault="00954159" w:rsidP="0095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Объем услуг пассажирского транспорта всех видов, оказанных всем категориям пользователей по чистым видам деятельности в соотношении 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с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предыдущем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годом уменьшился на 18,48%. Сумма в абсолютном выражении составляет 90,18 млн. рублей. </w:t>
      </w:r>
    </w:p>
    <w:p w:rsidR="00954159" w:rsidRDefault="00954159" w:rsidP="0095415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2020 году количество перевезенных пассажиров автомобильным транспортом составило 812,32 тыс. человек, за 2019 год этот показатель сложился на уровне 1273,5 тыс. человек (уменьшение на 36,2%). На основании </w:t>
      </w:r>
      <w:r>
        <w:rPr>
          <w:rFonts w:ascii="Times New Roman CYR" w:hAnsi="Times New Roman CYR" w:cs="Times New Roman CYR"/>
          <w:color w:val="000000"/>
          <w:kern w:val="36"/>
          <w:sz w:val="28"/>
          <w:szCs w:val="28"/>
          <w:u w:color="FF0000"/>
        </w:rPr>
        <w:t xml:space="preserve">Указа губернатора Красноярского края от 31 марта 2020 года № 73-уг "Об ограничении посещения общественных мест гражданами (самоизоляции) на территории Красноярского края" </w:t>
      </w:r>
      <w:r>
        <w:rPr>
          <w:rFonts w:ascii="Times New Roman CYR" w:hAnsi="Times New Roman CYR" w:cs="Times New Roman CYR"/>
          <w:color w:val="000000"/>
          <w:spacing w:val="4"/>
          <w:sz w:val="28"/>
          <w:szCs w:val="28"/>
          <w:u w:color="FF0000"/>
        </w:rPr>
        <w:t xml:space="preserve">в соответствии с федеральными и краевыми правовыми актами, направленными на предупреждение </w:t>
      </w:r>
      <w:proofErr w:type="spellStart"/>
      <w:r>
        <w:rPr>
          <w:rFonts w:ascii="Times New Roman CYR" w:hAnsi="Times New Roman CYR" w:cs="Times New Roman CYR"/>
          <w:color w:val="000000"/>
          <w:spacing w:val="4"/>
          <w:sz w:val="28"/>
          <w:szCs w:val="28"/>
          <w:u w:color="FF0000"/>
        </w:rPr>
        <w:t>коронавирусной</w:t>
      </w:r>
      <w:proofErr w:type="spellEnd"/>
      <w:r>
        <w:rPr>
          <w:rFonts w:ascii="Times New Roman CYR" w:hAnsi="Times New Roman CYR" w:cs="Times New Roman CYR"/>
          <w:color w:val="000000"/>
          <w:spacing w:val="4"/>
          <w:sz w:val="28"/>
          <w:szCs w:val="28"/>
          <w:u w:color="FF0000"/>
        </w:rPr>
        <w:t xml:space="preserve"> инфекции (в том числе оказания транспортных услуг и услуг доставки) пассажиропоток значительно уменьшился.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Но, не смотря на меры (Указ Губернатора, Приказ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Роспотребнадзора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и других ведомств) по предотвращению пандемии COVID 2019, в течение 2020 года автоперевозчики выполняли все рейсы согласно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утвержденной Программе муниципальных пассажирских перевозок,</w:t>
      </w:r>
      <w:r w:rsidR="00AE30DF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работали стабильно, в обычном режиме. </w:t>
      </w:r>
    </w:p>
    <w:p w:rsidR="002F47C0" w:rsidRPr="00400995" w:rsidRDefault="002F47C0" w:rsidP="002F47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Объем услуг транспорта всех видов (за исключением складского хозяйства и вспомогательной транспортной деятельности) по чистым видам дея</w:t>
      </w:r>
      <w:r w:rsidR="00817B24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тельности в 20</w:t>
      </w:r>
      <w:r w:rsidR="005C66E2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E445AB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году составил </w:t>
      </w:r>
      <w:r w:rsidR="005C66E2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191,03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млн. руб., что </w:t>
      </w:r>
      <w:r w:rsidR="008A5E7E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ниже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предыдущего года на </w:t>
      </w:r>
      <w:r w:rsidR="008A5E7E" w:rsidRPr="00400995">
        <w:rPr>
          <w:rFonts w:ascii="Times New Roman CYR" w:hAnsi="Times New Roman CYR" w:cs="Times New Roman CYR"/>
          <w:sz w:val="28"/>
          <w:szCs w:val="28"/>
          <w:u w:color="FF0000"/>
        </w:rPr>
        <w:t>19,5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% (в сопоставимых ценах). Объем услуг грузового транспорта (по чистым видам деятельности) составил </w:t>
      </w:r>
      <w:r w:rsidR="008A5E7E" w:rsidRPr="00400995">
        <w:rPr>
          <w:rFonts w:ascii="Times New Roman CYR" w:hAnsi="Times New Roman CYR" w:cs="Times New Roman CYR"/>
          <w:sz w:val="28"/>
          <w:szCs w:val="28"/>
          <w:u w:color="FF0000"/>
        </w:rPr>
        <w:t xml:space="preserve">100,85 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млн</w:t>
      </w:r>
      <w:proofErr w:type="gramStart"/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.р</w:t>
      </w:r>
      <w:proofErr w:type="gramEnd"/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уб., темп </w:t>
      </w:r>
      <w:r w:rsidR="008A5E7E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уменьшения 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сравнении с прошлым годом </w:t>
      </w:r>
      <w:r w:rsidR="008A5E7E" w:rsidRPr="00400995">
        <w:rPr>
          <w:rFonts w:ascii="Times New Roman CYR" w:hAnsi="Times New Roman CYR" w:cs="Times New Roman CYR"/>
          <w:sz w:val="28"/>
          <w:szCs w:val="28"/>
          <w:u w:color="FF0000"/>
        </w:rPr>
        <w:t>19,64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%. Объем услуг пассажирского транспорта </w:t>
      </w:r>
      <w:r w:rsidR="008A5E7E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уменьшился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на </w:t>
      </w:r>
      <w:r w:rsidR="008A5E7E" w:rsidRPr="00400995">
        <w:rPr>
          <w:rFonts w:ascii="Times New Roman CYR" w:hAnsi="Times New Roman CYR" w:cs="Times New Roman CYR"/>
          <w:sz w:val="28"/>
          <w:szCs w:val="28"/>
          <w:u w:color="FF0000"/>
        </w:rPr>
        <w:t>18,48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% в сравнении с предыдущим годом, что в абсолютном выражении составляет </w:t>
      </w:r>
      <w:r w:rsidR="008A5E7E" w:rsidRPr="00400995">
        <w:rPr>
          <w:rFonts w:ascii="Times New Roman CYR" w:hAnsi="Times New Roman CYR" w:cs="Times New Roman CYR"/>
          <w:sz w:val="28"/>
          <w:szCs w:val="28"/>
          <w:u w:color="FF0000"/>
        </w:rPr>
        <w:t xml:space="preserve">90,18 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млн. руб.</w:t>
      </w:r>
    </w:p>
    <w:p w:rsidR="002F47C0" w:rsidRPr="00400995" w:rsidRDefault="00817B24" w:rsidP="002F47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 20</w:t>
      </w:r>
      <w:r w:rsidR="00F54252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2F47C0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году количество перевезенных пассажиров автомобильны</w:t>
      </w:r>
      <w:r w:rsidR="00E445AB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 транспортом составило 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  <w:r w:rsidR="00F54252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30,6</w:t>
      </w:r>
      <w:r w:rsidR="002F47C0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тыс. человек,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что меньше 201</w:t>
      </w:r>
      <w:r w:rsidR="00F54252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8237DB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года на </w:t>
      </w:r>
      <w:r w:rsidR="005C66E2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0,21</w:t>
      </w:r>
      <w:r w:rsidR="008237DB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%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  <w:r w:rsidR="002F47C0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Следу</w:t>
      </w:r>
      <w:r w:rsidR="00CD215E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ет отметить ежегодное снижение </w:t>
      </w:r>
      <w:r w:rsidR="002F47C0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численности городского населения с одновременным ростом автомобилизации населения,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в связи с чем по оценке на 202</w:t>
      </w:r>
      <w:r w:rsidR="005C66E2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2F47C0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 количество перевезенных пассажиров автомобильным транспортом 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незначительно увеличится на 0,</w:t>
      </w:r>
      <w:r w:rsidR="005C66E2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%. К 2023</w:t>
      </w:r>
      <w:r w:rsidR="002F47C0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году количество пассажиров, перевозимых автомобильным транспортом планируется 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F54252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443,2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</w:t>
      </w:r>
      <w:proofErr w:type="gramStart"/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.ч</w:t>
      </w:r>
      <w:proofErr w:type="gramEnd"/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ел. </w:t>
      </w:r>
    </w:p>
    <w:p w:rsidR="002F47C0" w:rsidRPr="00400995" w:rsidRDefault="002F47C0" w:rsidP="002F47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Пассажирооборот автомоби</w:t>
      </w:r>
      <w:r w:rsidR="00817B24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льного транспорта в 20</w:t>
      </w:r>
      <w:r w:rsidR="005C66E2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году составил </w:t>
      </w:r>
      <w:r w:rsidR="00714E41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5,</w:t>
      </w:r>
      <w:r w:rsidR="00B27B69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010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млн</w:t>
      </w:r>
      <w:r w:rsidR="002C1088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  <w:r w:rsidR="00817B24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spellStart"/>
      <w:r w:rsidR="00817B24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пасс</w:t>
      </w:r>
      <w:proofErr w:type="gramStart"/>
      <w:r w:rsidR="00817B24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.-</w:t>
      </w:r>
      <w:proofErr w:type="gramEnd"/>
      <w:r w:rsidR="00817B24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км</w:t>
      </w:r>
      <w:proofErr w:type="spellEnd"/>
      <w:r w:rsidR="00817B24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., что ниже уровня 201</w:t>
      </w:r>
      <w:r w:rsidR="005C66E2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года на </w:t>
      </w:r>
      <w:r w:rsidR="00817B24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0,</w:t>
      </w:r>
      <w:r w:rsidR="00B27B69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01</w:t>
      </w:r>
      <w:r w:rsidR="00817B24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%К 2023 году пассажирооборот планируется на уровне </w:t>
      </w:r>
      <w:r w:rsidR="00B27B69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6,22</w:t>
      </w:r>
      <w:r w:rsidR="00817B24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млн</w:t>
      </w:r>
      <w:r w:rsidR="002C1088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  <w:r w:rsidR="00817B24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spellStart"/>
      <w:r w:rsidR="00817B24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пасс.-км</w:t>
      </w:r>
      <w:proofErr w:type="spellEnd"/>
      <w:r w:rsidR="00817B24" w:rsidRPr="0040099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392FE5" w:rsidRPr="002605EC" w:rsidRDefault="00392FE5" w:rsidP="00392FE5">
      <w:pPr>
        <w:autoSpaceDE w:val="0"/>
        <w:autoSpaceDN w:val="0"/>
        <w:adjustRightInd w:val="0"/>
        <w:spacing w:after="0" w:line="240" w:lineRule="auto"/>
        <w:ind w:right="24" w:firstLine="708"/>
        <w:jc w:val="both"/>
        <w:rPr>
          <w:rStyle w:val="FontStyle11"/>
          <w:rFonts w:eastAsiaTheme="minorEastAsia"/>
          <w:b w:val="0"/>
          <w:bCs w:val="0"/>
          <w:sz w:val="28"/>
          <w:szCs w:val="28"/>
          <w:lang w:eastAsia="ru-RU"/>
        </w:rPr>
      </w:pPr>
    </w:p>
    <w:p w:rsidR="00392FE5" w:rsidRPr="002605EC" w:rsidRDefault="006C0517" w:rsidP="00392FE5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2605EC">
        <w:rPr>
          <w:rStyle w:val="FontStyle11"/>
          <w:bCs w:val="0"/>
          <w:sz w:val="28"/>
          <w:szCs w:val="28"/>
        </w:rPr>
        <w:t>Бю</w:t>
      </w:r>
      <w:r w:rsidR="00493604" w:rsidRPr="002605EC">
        <w:rPr>
          <w:rStyle w:val="FontStyle11"/>
          <w:bCs w:val="0"/>
          <w:sz w:val="28"/>
          <w:szCs w:val="28"/>
        </w:rPr>
        <w:t>джет муниципального образования</w:t>
      </w:r>
    </w:p>
    <w:p w:rsidR="0076579A" w:rsidRPr="002605EC" w:rsidRDefault="0076579A" w:rsidP="0076579A">
      <w:pPr>
        <w:pStyle w:val="Style3"/>
        <w:widowControl/>
        <w:ind w:left="426"/>
        <w:rPr>
          <w:rStyle w:val="FontStyle11"/>
          <w:bCs w:val="0"/>
          <w:sz w:val="28"/>
          <w:szCs w:val="28"/>
        </w:rPr>
      </w:pPr>
    </w:p>
    <w:p w:rsidR="0076579A" w:rsidRPr="00A444CA" w:rsidRDefault="0076579A" w:rsidP="0076579A">
      <w:pPr>
        <w:autoSpaceDE w:val="0"/>
        <w:autoSpaceDN w:val="0"/>
        <w:adjustRightInd w:val="0"/>
        <w:spacing w:before="72" w:after="0" w:line="240" w:lineRule="auto"/>
        <w:ind w:right="19" w:firstLine="708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B37B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Доходы бюджета города за </w:t>
      </w:r>
      <w:r w:rsidRPr="00B37BE3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B37B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полугодие 20</w:t>
      </w:r>
      <w:r w:rsidR="0062719D" w:rsidRPr="00B37B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21</w:t>
      </w:r>
      <w:r w:rsidRPr="00B37B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в целом </w:t>
      </w:r>
      <w:r w:rsidR="002B3BD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увеличились</w:t>
      </w:r>
      <w:r w:rsidRPr="00B37B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срав</w:t>
      </w:r>
      <w:r w:rsidR="0062719D" w:rsidRPr="00B37B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нении с аналогичным периодом 2020</w:t>
      </w:r>
      <w:r w:rsidRPr="00B37B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 </w:t>
      </w:r>
      <w:r w:rsidRPr="007C29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 w:rsidR="00802339" w:rsidRPr="007C2963">
        <w:rPr>
          <w:rFonts w:ascii="Times New Roman" w:eastAsiaTheme="minorEastAsia" w:hAnsi="Times New Roman" w:cs="Times New Roman"/>
          <w:sz w:val="28"/>
          <w:szCs w:val="28"/>
          <w:lang w:eastAsia="ru-RU"/>
        </w:rPr>
        <w:t>151,52тыс</w:t>
      </w:r>
      <w:r w:rsidRPr="007C29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руб. или на </w:t>
      </w:r>
      <w:r w:rsidR="00802339" w:rsidRPr="007C29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25,1</w:t>
      </w:r>
      <w:r w:rsidRPr="007C29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%. </w:t>
      </w:r>
      <w:r w:rsidRPr="00B37B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Расходная часть бюджета города в </w:t>
      </w:r>
      <w:r w:rsidRPr="00B37BE3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B37B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2021</w:t>
      </w:r>
      <w:r w:rsidR="00610BD5" w:rsidRPr="007C29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выросла </w:t>
      </w:r>
      <w:r w:rsidRPr="007C29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 w:rsidR="007C2963" w:rsidRPr="007C29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23,8</w:t>
      </w:r>
      <w:r w:rsidRPr="007C29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%. </w:t>
      </w:r>
      <w:r w:rsidR="002C1088" w:rsidRPr="00A444CA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ab/>
      </w:r>
    </w:p>
    <w:p w:rsidR="0076579A" w:rsidRPr="00A444CA" w:rsidRDefault="0076579A" w:rsidP="0076579A">
      <w:pPr>
        <w:pStyle w:val="a3"/>
        <w:autoSpaceDE w:val="0"/>
        <w:autoSpaceDN w:val="0"/>
        <w:adjustRightInd w:val="0"/>
        <w:spacing w:before="72" w:after="0" w:line="240" w:lineRule="auto"/>
        <w:ind w:left="0" w:right="1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392FE5" w:rsidRPr="004D6002" w:rsidRDefault="00392FE5" w:rsidP="003755C6">
      <w:pPr>
        <w:pStyle w:val="a3"/>
        <w:autoSpaceDE w:val="0"/>
        <w:autoSpaceDN w:val="0"/>
        <w:adjustRightInd w:val="0"/>
        <w:spacing w:before="72" w:after="0" w:line="240" w:lineRule="auto"/>
        <w:ind w:left="0" w:right="1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EA2737" w:rsidRDefault="00EA2737" w:rsidP="007848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784831" w:rsidRPr="00784831" w:rsidRDefault="00EA2737" w:rsidP="007848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31F58" w:rsidRPr="00784831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784831" w:rsidRPr="007848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1F58" w:rsidRPr="0078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</w:p>
    <w:p w:rsidR="009F4FAC" w:rsidRPr="00C22CC6" w:rsidRDefault="00784831" w:rsidP="00703A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                                                             </w:t>
      </w:r>
      <w:r w:rsidR="00EA2737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 Макарова</w:t>
      </w:r>
    </w:p>
    <w:sectPr w:rsidR="009F4FAC" w:rsidRPr="00C22CC6" w:rsidSect="00CA61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61F" w:rsidRDefault="0010061F" w:rsidP="00DA6293">
      <w:pPr>
        <w:spacing w:after="0" w:line="240" w:lineRule="auto"/>
      </w:pPr>
      <w:r>
        <w:separator/>
      </w:r>
    </w:p>
  </w:endnote>
  <w:endnote w:type="continuationSeparator" w:id="1">
    <w:p w:rsidR="0010061F" w:rsidRDefault="0010061F" w:rsidP="00DA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61F" w:rsidRDefault="0010061F" w:rsidP="00DA6293">
      <w:pPr>
        <w:spacing w:after="0" w:line="240" w:lineRule="auto"/>
      </w:pPr>
      <w:r>
        <w:separator/>
      </w:r>
    </w:p>
  </w:footnote>
  <w:footnote w:type="continuationSeparator" w:id="1">
    <w:p w:rsidR="0010061F" w:rsidRDefault="0010061F" w:rsidP="00DA6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8BA"/>
    <w:multiLevelType w:val="singleLevel"/>
    <w:tmpl w:val="B59CCE8E"/>
    <w:lvl w:ilvl="0">
      <w:start w:val="2008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">
    <w:nsid w:val="18AE7940"/>
    <w:multiLevelType w:val="hybridMultilevel"/>
    <w:tmpl w:val="50E845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A2095F"/>
    <w:multiLevelType w:val="singleLevel"/>
    <w:tmpl w:val="5BEC07D6"/>
    <w:lvl w:ilvl="0">
      <w:start w:val="2007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241A38EE"/>
    <w:multiLevelType w:val="hybridMultilevel"/>
    <w:tmpl w:val="7450A282"/>
    <w:lvl w:ilvl="0" w:tplc="2CEA9304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CD22F58"/>
    <w:multiLevelType w:val="hybridMultilevel"/>
    <w:tmpl w:val="68701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B61E2B"/>
    <w:multiLevelType w:val="hybridMultilevel"/>
    <w:tmpl w:val="0318FCDE"/>
    <w:lvl w:ilvl="0" w:tplc="79F890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7C13"/>
    <w:rsid w:val="00000D82"/>
    <w:rsid w:val="00002388"/>
    <w:rsid w:val="00003AA4"/>
    <w:rsid w:val="00012269"/>
    <w:rsid w:val="000135FB"/>
    <w:rsid w:val="00014D39"/>
    <w:rsid w:val="00015393"/>
    <w:rsid w:val="000202B6"/>
    <w:rsid w:val="00024F26"/>
    <w:rsid w:val="000252AB"/>
    <w:rsid w:val="00026452"/>
    <w:rsid w:val="00026486"/>
    <w:rsid w:val="000323D5"/>
    <w:rsid w:val="00032F05"/>
    <w:rsid w:val="00033E53"/>
    <w:rsid w:val="00034B48"/>
    <w:rsid w:val="000353A4"/>
    <w:rsid w:val="00035A08"/>
    <w:rsid w:val="00036D80"/>
    <w:rsid w:val="0003794C"/>
    <w:rsid w:val="0004552B"/>
    <w:rsid w:val="00046199"/>
    <w:rsid w:val="0004750C"/>
    <w:rsid w:val="00061E3B"/>
    <w:rsid w:val="00063EA4"/>
    <w:rsid w:val="0006414A"/>
    <w:rsid w:val="00065263"/>
    <w:rsid w:val="00066A0F"/>
    <w:rsid w:val="0006735D"/>
    <w:rsid w:val="0007147D"/>
    <w:rsid w:val="0007164F"/>
    <w:rsid w:val="0007526D"/>
    <w:rsid w:val="000753A7"/>
    <w:rsid w:val="000776E2"/>
    <w:rsid w:val="00080845"/>
    <w:rsid w:val="00081B22"/>
    <w:rsid w:val="00083105"/>
    <w:rsid w:val="000842BC"/>
    <w:rsid w:val="00084FB1"/>
    <w:rsid w:val="00085B2D"/>
    <w:rsid w:val="000912A8"/>
    <w:rsid w:val="000920C7"/>
    <w:rsid w:val="00092A2D"/>
    <w:rsid w:val="000953B7"/>
    <w:rsid w:val="00097889"/>
    <w:rsid w:val="000A285F"/>
    <w:rsid w:val="000A3391"/>
    <w:rsid w:val="000A7FE6"/>
    <w:rsid w:val="000B2B1B"/>
    <w:rsid w:val="000B4362"/>
    <w:rsid w:val="000B526A"/>
    <w:rsid w:val="000B7F83"/>
    <w:rsid w:val="000C049A"/>
    <w:rsid w:val="000C50CB"/>
    <w:rsid w:val="000C73D2"/>
    <w:rsid w:val="000D57B7"/>
    <w:rsid w:val="000D62FA"/>
    <w:rsid w:val="000D7607"/>
    <w:rsid w:val="000D7CF4"/>
    <w:rsid w:val="000E3339"/>
    <w:rsid w:val="000E52DB"/>
    <w:rsid w:val="000E5F6A"/>
    <w:rsid w:val="000E6FA4"/>
    <w:rsid w:val="000F09DF"/>
    <w:rsid w:val="000F1CC9"/>
    <w:rsid w:val="000F2702"/>
    <w:rsid w:val="000F4FAD"/>
    <w:rsid w:val="000F5A10"/>
    <w:rsid w:val="000F5B19"/>
    <w:rsid w:val="0010061F"/>
    <w:rsid w:val="001057C3"/>
    <w:rsid w:val="0010626B"/>
    <w:rsid w:val="00111134"/>
    <w:rsid w:val="00113164"/>
    <w:rsid w:val="00113542"/>
    <w:rsid w:val="00113DC4"/>
    <w:rsid w:val="00115282"/>
    <w:rsid w:val="001155E6"/>
    <w:rsid w:val="00116FC8"/>
    <w:rsid w:val="00120B3C"/>
    <w:rsid w:val="00124A48"/>
    <w:rsid w:val="001274D1"/>
    <w:rsid w:val="001338B0"/>
    <w:rsid w:val="00137388"/>
    <w:rsid w:val="00137714"/>
    <w:rsid w:val="00140EBD"/>
    <w:rsid w:val="00142686"/>
    <w:rsid w:val="00145372"/>
    <w:rsid w:val="00145CAD"/>
    <w:rsid w:val="00150F95"/>
    <w:rsid w:val="00151DC2"/>
    <w:rsid w:val="00151FDB"/>
    <w:rsid w:val="00153F7C"/>
    <w:rsid w:val="00155F2C"/>
    <w:rsid w:val="00157622"/>
    <w:rsid w:val="00160AC4"/>
    <w:rsid w:val="0016188C"/>
    <w:rsid w:val="001618E5"/>
    <w:rsid w:val="00161BD8"/>
    <w:rsid w:val="00167A38"/>
    <w:rsid w:val="00167AC0"/>
    <w:rsid w:val="001731AB"/>
    <w:rsid w:val="00173B9C"/>
    <w:rsid w:val="001745CB"/>
    <w:rsid w:val="00176348"/>
    <w:rsid w:val="001769C9"/>
    <w:rsid w:val="00177530"/>
    <w:rsid w:val="00182251"/>
    <w:rsid w:val="0018268E"/>
    <w:rsid w:val="00183777"/>
    <w:rsid w:val="001844EE"/>
    <w:rsid w:val="001872AF"/>
    <w:rsid w:val="00190B05"/>
    <w:rsid w:val="00190C8C"/>
    <w:rsid w:val="00192152"/>
    <w:rsid w:val="001950C5"/>
    <w:rsid w:val="00195955"/>
    <w:rsid w:val="00195E06"/>
    <w:rsid w:val="00196FA1"/>
    <w:rsid w:val="001A2100"/>
    <w:rsid w:val="001A5994"/>
    <w:rsid w:val="001A70E0"/>
    <w:rsid w:val="001A7190"/>
    <w:rsid w:val="001A7FFC"/>
    <w:rsid w:val="001B06B6"/>
    <w:rsid w:val="001B0772"/>
    <w:rsid w:val="001B5574"/>
    <w:rsid w:val="001C0C53"/>
    <w:rsid w:val="001C7557"/>
    <w:rsid w:val="001D1316"/>
    <w:rsid w:val="001D76C1"/>
    <w:rsid w:val="001D7AAB"/>
    <w:rsid w:val="001E1A31"/>
    <w:rsid w:val="001E4368"/>
    <w:rsid w:val="001E528D"/>
    <w:rsid w:val="001E5478"/>
    <w:rsid w:val="001E7569"/>
    <w:rsid w:val="001E7CBA"/>
    <w:rsid w:val="001E7D29"/>
    <w:rsid w:val="001F3455"/>
    <w:rsid w:val="001F369D"/>
    <w:rsid w:val="001F4E33"/>
    <w:rsid w:val="001F57EF"/>
    <w:rsid w:val="001F660B"/>
    <w:rsid w:val="001F7966"/>
    <w:rsid w:val="001F7990"/>
    <w:rsid w:val="001F7C13"/>
    <w:rsid w:val="00201865"/>
    <w:rsid w:val="00211700"/>
    <w:rsid w:val="00216456"/>
    <w:rsid w:val="00221FEE"/>
    <w:rsid w:val="002228B0"/>
    <w:rsid w:val="002238C8"/>
    <w:rsid w:val="002243CC"/>
    <w:rsid w:val="00226EFD"/>
    <w:rsid w:val="00230C9F"/>
    <w:rsid w:val="00236AE4"/>
    <w:rsid w:val="002435FD"/>
    <w:rsid w:val="002536FF"/>
    <w:rsid w:val="00255420"/>
    <w:rsid w:val="00255532"/>
    <w:rsid w:val="002605EC"/>
    <w:rsid w:val="0026320B"/>
    <w:rsid w:val="002640F0"/>
    <w:rsid w:val="00264A80"/>
    <w:rsid w:val="00264CEA"/>
    <w:rsid w:val="0026690A"/>
    <w:rsid w:val="0027005C"/>
    <w:rsid w:val="00271951"/>
    <w:rsid w:val="00272DD9"/>
    <w:rsid w:val="002735DC"/>
    <w:rsid w:val="00280182"/>
    <w:rsid w:val="00280AD4"/>
    <w:rsid w:val="0028160C"/>
    <w:rsid w:val="00285269"/>
    <w:rsid w:val="00285305"/>
    <w:rsid w:val="00285383"/>
    <w:rsid w:val="00287FBE"/>
    <w:rsid w:val="002927D7"/>
    <w:rsid w:val="00293779"/>
    <w:rsid w:val="00293F0E"/>
    <w:rsid w:val="0029586B"/>
    <w:rsid w:val="00295F4B"/>
    <w:rsid w:val="00297B78"/>
    <w:rsid w:val="002A274A"/>
    <w:rsid w:val="002A2931"/>
    <w:rsid w:val="002A3293"/>
    <w:rsid w:val="002A4CF1"/>
    <w:rsid w:val="002A53FC"/>
    <w:rsid w:val="002A75B6"/>
    <w:rsid w:val="002B35A9"/>
    <w:rsid w:val="002B3BD4"/>
    <w:rsid w:val="002B3BE2"/>
    <w:rsid w:val="002B47DC"/>
    <w:rsid w:val="002C1088"/>
    <w:rsid w:val="002C2640"/>
    <w:rsid w:val="002C2F17"/>
    <w:rsid w:val="002C40C0"/>
    <w:rsid w:val="002D04BE"/>
    <w:rsid w:val="002D1E55"/>
    <w:rsid w:val="002D3AF1"/>
    <w:rsid w:val="002D4383"/>
    <w:rsid w:val="002D577C"/>
    <w:rsid w:val="002E1ED9"/>
    <w:rsid w:val="002F20A7"/>
    <w:rsid w:val="002F47C0"/>
    <w:rsid w:val="002F4F61"/>
    <w:rsid w:val="00301448"/>
    <w:rsid w:val="00304E0A"/>
    <w:rsid w:val="00311512"/>
    <w:rsid w:val="0031194E"/>
    <w:rsid w:val="00311995"/>
    <w:rsid w:val="00320252"/>
    <w:rsid w:val="00330D87"/>
    <w:rsid w:val="00333D4B"/>
    <w:rsid w:val="00333E38"/>
    <w:rsid w:val="00335471"/>
    <w:rsid w:val="00335BE3"/>
    <w:rsid w:val="003365C5"/>
    <w:rsid w:val="003377FB"/>
    <w:rsid w:val="00344216"/>
    <w:rsid w:val="00346998"/>
    <w:rsid w:val="003471D6"/>
    <w:rsid w:val="00353CE7"/>
    <w:rsid w:val="003543E2"/>
    <w:rsid w:val="00354E4E"/>
    <w:rsid w:val="003568B6"/>
    <w:rsid w:val="00360927"/>
    <w:rsid w:val="00360E67"/>
    <w:rsid w:val="00362927"/>
    <w:rsid w:val="00363AAB"/>
    <w:rsid w:val="003648B2"/>
    <w:rsid w:val="003659E8"/>
    <w:rsid w:val="0036647E"/>
    <w:rsid w:val="003667E8"/>
    <w:rsid w:val="00366F72"/>
    <w:rsid w:val="00367EA0"/>
    <w:rsid w:val="00371E33"/>
    <w:rsid w:val="0037422A"/>
    <w:rsid w:val="003748D3"/>
    <w:rsid w:val="003755C6"/>
    <w:rsid w:val="00375AD8"/>
    <w:rsid w:val="0037774C"/>
    <w:rsid w:val="00381675"/>
    <w:rsid w:val="003826E9"/>
    <w:rsid w:val="0038784E"/>
    <w:rsid w:val="00390E20"/>
    <w:rsid w:val="00391A9C"/>
    <w:rsid w:val="00392FE5"/>
    <w:rsid w:val="00393317"/>
    <w:rsid w:val="003943F6"/>
    <w:rsid w:val="003960D6"/>
    <w:rsid w:val="00396C38"/>
    <w:rsid w:val="00397E08"/>
    <w:rsid w:val="003A4716"/>
    <w:rsid w:val="003A7730"/>
    <w:rsid w:val="003B0ABB"/>
    <w:rsid w:val="003B483E"/>
    <w:rsid w:val="003C0500"/>
    <w:rsid w:val="003C2904"/>
    <w:rsid w:val="003D10C7"/>
    <w:rsid w:val="003D164F"/>
    <w:rsid w:val="003D3BA3"/>
    <w:rsid w:val="003D5BD9"/>
    <w:rsid w:val="003D641C"/>
    <w:rsid w:val="003D7596"/>
    <w:rsid w:val="003E029A"/>
    <w:rsid w:val="003E252F"/>
    <w:rsid w:val="003E3044"/>
    <w:rsid w:val="003E5741"/>
    <w:rsid w:val="003F0CAB"/>
    <w:rsid w:val="003F257E"/>
    <w:rsid w:val="003F347C"/>
    <w:rsid w:val="003F3B8B"/>
    <w:rsid w:val="003F6AF4"/>
    <w:rsid w:val="00400995"/>
    <w:rsid w:val="00407A1B"/>
    <w:rsid w:val="00410444"/>
    <w:rsid w:val="004109C6"/>
    <w:rsid w:val="004143CD"/>
    <w:rsid w:val="0042102C"/>
    <w:rsid w:val="004221E7"/>
    <w:rsid w:val="00422282"/>
    <w:rsid w:val="00423DC7"/>
    <w:rsid w:val="0042637E"/>
    <w:rsid w:val="00431BF6"/>
    <w:rsid w:val="00433E9A"/>
    <w:rsid w:val="00434CAB"/>
    <w:rsid w:val="0043516D"/>
    <w:rsid w:val="00437792"/>
    <w:rsid w:val="0044382B"/>
    <w:rsid w:val="00443B9A"/>
    <w:rsid w:val="00443E82"/>
    <w:rsid w:val="00444DCA"/>
    <w:rsid w:val="00447832"/>
    <w:rsid w:val="00450B96"/>
    <w:rsid w:val="00453446"/>
    <w:rsid w:val="004534AD"/>
    <w:rsid w:val="00462C46"/>
    <w:rsid w:val="00463051"/>
    <w:rsid w:val="00464317"/>
    <w:rsid w:val="0046772A"/>
    <w:rsid w:val="004706EF"/>
    <w:rsid w:val="00474FFC"/>
    <w:rsid w:val="00475FAF"/>
    <w:rsid w:val="00477A65"/>
    <w:rsid w:val="00482007"/>
    <w:rsid w:val="00491B63"/>
    <w:rsid w:val="00493604"/>
    <w:rsid w:val="004945F5"/>
    <w:rsid w:val="004946DF"/>
    <w:rsid w:val="004A1633"/>
    <w:rsid w:val="004A2525"/>
    <w:rsid w:val="004A2B23"/>
    <w:rsid w:val="004B04B3"/>
    <w:rsid w:val="004B3289"/>
    <w:rsid w:val="004B4597"/>
    <w:rsid w:val="004B4635"/>
    <w:rsid w:val="004B47B0"/>
    <w:rsid w:val="004C16DA"/>
    <w:rsid w:val="004C45E6"/>
    <w:rsid w:val="004C54BD"/>
    <w:rsid w:val="004C5A93"/>
    <w:rsid w:val="004D1E81"/>
    <w:rsid w:val="004D2B82"/>
    <w:rsid w:val="004D2C62"/>
    <w:rsid w:val="004D30F3"/>
    <w:rsid w:val="004D6002"/>
    <w:rsid w:val="004E05A5"/>
    <w:rsid w:val="004E0DCB"/>
    <w:rsid w:val="004E2913"/>
    <w:rsid w:val="004E3281"/>
    <w:rsid w:val="004F24B9"/>
    <w:rsid w:val="004F44A2"/>
    <w:rsid w:val="004F4B14"/>
    <w:rsid w:val="004F4D61"/>
    <w:rsid w:val="004F7296"/>
    <w:rsid w:val="00500C93"/>
    <w:rsid w:val="00501C43"/>
    <w:rsid w:val="00502FC1"/>
    <w:rsid w:val="00505FCC"/>
    <w:rsid w:val="005061FA"/>
    <w:rsid w:val="00506C7A"/>
    <w:rsid w:val="00507998"/>
    <w:rsid w:val="00507D42"/>
    <w:rsid w:val="00511936"/>
    <w:rsid w:val="00517EE1"/>
    <w:rsid w:val="0052025B"/>
    <w:rsid w:val="0052189F"/>
    <w:rsid w:val="005220A0"/>
    <w:rsid w:val="00524594"/>
    <w:rsid w:val="00524E6D"/>
    <w:rsid w:val="00526F5A"/>
    <w:rsid w:val="00527446"/>
    <w:rsid w:val="005306C8"/>
    <w:rsid w:val="0053126F"/>
    <w:rsid w:val="00535085"/>
    <w:rsid w:val="00535FF2"/>
    <w:rsid w:val="00536D9E"/>
    <w:rsid w:val="0054064E"/>
    <w:rsid w:val="0054366D"/>
    <w:rsid w:val="00544CB5"/>
    <w:rsid w:val="0055154B"/>
    <w:rsid w:val="00552294"/>
    <w:rsid w:val="00553AD4"/>
    <w:rsid w:val="00554204"/>
    <w:rsid w:val="005546A1"/>
    <w:rsid w:val="005548BC"/>
    <w:rsid w:val="00560ECC"/>
    <w:rsid w:val="00561880"/>
    <w:rsid w:val="005626DB"/>
    <w:rsid w:val="005635A5"/>
    <w:rsid w:val="005668E9"/>
    <w:rsid w:val="00570E73"/>
    <w:rsid w:val="00571DEB"/>
    <w:rsid w:val="00576051"/>
    <w:rsid w:val="00576CE9"/>
    <w:rsid w:val="00582F49"/>
    <w:rsid w:val="005834D1"/>
    <w:rsid w:val="00584071"/>
    <w:rsid w:val="0058472F"/>
    <w:rsid w:val="00592626"/>
    <w:rsid w:val="0059676E"/>
    <w:rsid w:val="00597C29"/>
    <w:rsid w:val="005A16D1"/>
    <w:rsid w:val="005A288C"/>
    <w:rsid w:val="005A6F1E"/>
    <w:rsid w:val="005B07E1"/>
    <w:rsid w:val="005B0C88"/>
    <w:rsid w:val="005B3E75"/>
    <w:rsid w:val="005B6D21"/>
    <w:rsid w:val="005C176D"/>
    <w:rsid w:val="005C3783"/>
    <w:rsid w:val="005C66E2"/>
    <w:rsid w:val="005D19F6"/>
    <w:rsid w:val="005D6212"/>
    <w:rsid w:val="005D7684"/>
    <w:rsid w:val="005D7DD3"/>
    <w:rsid w:val="005E136A"/>
    <w:rsid w:val="005E18E2"/>
    <w:rsid w:val="005E4999"/>
    <w:rsid w:val="005E5CE3"/>
    <w:rsid w:val="005F08E4"/>
    <w:rsid w:val="005F143C"/>
    <w:rsid w:val="005F186A"/>
    <w:rsid w:val="005F1893"/>
    <w:rsid w:val="005F6580"/>
    <w:rsid w:val="00603951"/>
    <w:rsid w:val="00604050"/>
    <w:rsid w:val="00610BD5"/>
    <w:rsid w:val="006132F3"/>
    <w:rsid w:val="00615C6B"/>
    <w:rsid w:val="00616B64"/>
    <w:rsid w:val="0061766E"/>
    <w:rsid w:val="00617BE2"/>
    <w:rsid w:val="006253D0"/>
    <w:rsid w:val="006260DF"/>
    <w:rsid w:val="00627100"/>
    <w:rsid w:val="0062719D"/>
    <w:rsid w:val="006277B2"/>
    <w:rsid w:val="00627DEB"/>
    <w:rsid w:val="00631B3F"/>
    <w:rsid w:val="00632160"/>
    <w:rsid w:val="00633E86"/>
    <w:rsid w:val="0063505E"/>
    <w:rsid w:val="00640869"/>
    <w:rsid w:val="006448EA"/>
    <w:rsid w:val="00645227"/>
    <w:rsid w:val="00646955"/>
    <w:rsid w:val="00647D3C"/>
    <w:rsid w:val="00652D2F"/>
    <w:rsid w:val="006578CD"/>
    <w:rsid w:val="006634C5"/>
    <w:rsid w:val="00663B16"/>
    <w:rsid w:val="00663E05"/>
    <w:rsid w:val="00666D75"/>
    <w:rsid w:val="00670D43"/>
    <w:rsid w:val="00674794"/>
    <w:rsid w:val="00674A6B"/>
    <w:rsid w:val="006763A0"/>
    <w:rsid w:val="00677EE2"/>
    <w:rsid w:val="006824E7"/>
    <w:rsid w:val="00682755"/>
    <w:rsid w:val="00683555"/>
    <w:rsid w:val="00683CCD"/>
    <w:rsid w:val="00684287"/>
    <w:rsid w:val="00684521"/>
    <w:rsid w:val="006855AA"/>
    <w:rsid w:val="00686502"/>
    <w:rsid w:val="00687F4F"/>
    <w:rsid w:val="00690A6F"/>
    <w:rsid w:val="00695CF3"/>
    <w:rsid w:val="00697D03"/>
    <w:rsid w:val="006A1F53"/>
    <w:rsid w:val="006A4639"/>
    <w:rsid w:val="006A4DF2"/>
    <w:rsid w:val="006A53BE"/>
    <w:rsid w:val="006A57E0"/>
    <w:rsid w:val="006B0181"/>
    <w:rsid w:val="006B584D"/>
    <w:rsid w:val="006B7249"/>
    <w:rsid w:val="006B7B64"/>
    <w:rsid w:val="006B7C43"/>
    <w:rsid w:val="006C0517"/>
    <w:rsid w:val="006C0A6C"/>
    <w:rsid w:val="006C0CDF"/>
    <w:rsid w:val="006C252C"/>
    <w:rsid w:val="006C2B20"/>
    <w:rsid w:val="006C5646"/>
    <w:rsid w:val="006C6AC2"/>
    <w:rsid w:val="006D1014"/>
    <w:rsid w:val="006D70BE"/>
    <w:rsid w:val="006E10BB"/>
    <w:rsid w:val="006E4DEF"/>
    <w:rsid w:val="006F03AB"/>
    <w:rsid w:val="006F0CB5"/>
    <w:rsid w:val="006F12AE"/>
    <w:rsid w:val="006F68CF"/>
    <w:rsid w:val="00703687"/>
    <w:rsid w:val="00703AE9"/>
    <w:rsid w:val="00704A40"/>
    <w:rsid w:val="007128B4"/>
    <w:rsid w:val="00712E6D"/>
    <w:rsid w:val="00714700"/>
    <w:rsid w:val="00714E41"/>
    <w:rsid w:val="0071653E"/>
    <w:rsid w:val="0072211F"/>
    <w:rsid w:val="00724CF7"/>
    <w:rsid w:val="007263AF"/>
    <w:rsid w:val="007271DB"/>
    <w:rsid w:val="00731F58"/>
    <w:rsid w:val="00732621"/>
    <w:rsid w:val="00735F18"/>
    <w:rsid w:val="00742060"/>
    <w:rsid w:val="007433E8"/>
    <w:rsid w:val="00745193"/>
    <w:rsid w:val="00746208"/>
    <w:rsid w:val="00752E2B"/>
    <w:rsid w:val="00756821"/>
    <w:rsid w:val="007623B6"/>
    <w:rsid w:val="00764CA4"/>
    <w:rsid w:val="0076579A"/>
    <w:rsid w:val="00766EAF"/>
    <w:rsid w:val="007705F3"/>
    <w:rsid w:val="00771EF6"/>
    <w:rsid w:val="00771F31"/>
    <w:rsid w:val="0077335E"/>
    <w:rsid w:val="00775EE7"/>
    <w:rsid w:val="00776B23"/>
    <w:rsid w:val="00780BEB"/>
    <w:rsid w:val="00782BF0"/>
    <w:rsid w:val="00782E28"/>
    <w:rsid w:val="00783C1D"/>
    <w:rsid w:val="00784701"/>
    <w:rsid w:val="00784831"/>
    <w:rsid w:val="007854F7"/>
    <w:rsid w:val="00785EC5"/>
    <w:rsid w:val="007916FD"/>
    <w:rsid w:val="007927BE"/>
    <w:rsid w:val="00795092"/>
    <w:rsid w:val="007A3D31"/>
    <w:rsid w:val="007A5307"/>
    <w:rsid w:val="007A5AF4"/>
    <w:rsid w:val="007A5FF8"/>
    <w:rsid w:val="007B35F9"/>
    <w:rsid w:val="007B42C0"/>
    <w:rsid w:val="007B6D96"/>
    <w:rsid w:val="007B785B"/>
    <w:rsid w:val="007C2963"/>
    <w:rsid w:val="007C686A"/>
    <w:rsid w:val="007C71B4"/>
    <w:rsid w:val="007D182B"/>
    <w:rsid w:val="007D1923"/>
    <w:rsid w:val="007D50FE"/>
    <w:rsid w:val="007D560D"/>
    <w:rsid w:val="007D7A5D"/>
    <w:rsid w:val="007E4921"/>
    <w:rsid w:val="007E622C"/>
    <w:rsid w:val="007E67C5"/>
    <w:rsid w:val="007F12E3"/>
    <w:rsid w:val="007F761E"/>
    <w:rsid w:val="00800406"/>
    <w:rsid w:val="00801BB2"/>
    <w:rsid w:val="00802339"/>
    <w:rsid w:val="00804BC9"/>
    <w:rsid w:val="00806306"/>
    <w:rsid w:val="00813D56"/>
    <w:rsid w:val="00814598"/>
    <w:rsid w:val="0081503B"/>
    <w:rsid w:val="00815D7B"/>
    <w:rsid w:val="00817B24"/>
    <w:rsid w:val="00820F29"/>
    <w:rsid w:val="008210BC"/>
    <w:rsid w:val="00821391"/>
    <w:rsid w:val="00822D3A"/>
    <w:rsid w:val="008237DB"/>
    <w:rsid w:val="008243EE"/>
    <w:rsid w:val="008246F6"/>
    <w:rsid w:val="008266E4"/>
    <w:rsid w:val="008270A2"/>
    <w:rsid w:val="00834BD4"/>
    <w:rsid w:val="00840257"/>
    <w:rsid w:val="00840585"/>
    <w:rsid w:val="008417F9"/>
    <w:rsid w:val="00841E62"/>
    <w:rsid w:val="008440B1"/>
    <w:rsid w:val="0085315E"/>
    <w:rsid w:val="00853AFC"/>
    <w:rsid w:val="00861B78"/>
    <w:rsid w:val="00862F9B"/>
    <w:rsid w:val="008638CE"/>
    <w:rsid w:val="008646F6"/>
    <w:rsid w:val="00864947"/>
    <w:rsid w:val="008649D1"/>
    <w:rsid w:val="00873B5E"/>
    <w:rsid w:val="0087449D"/>
    <w:rsid w:val="008746A6"/>
    <w:rsid w:val="00880A0F"/>
    <w:rsid w:val="008813A0"/>
    <w:rsid w:val="008831AB"/>
    <w:rsid w:val="00884870"/>
    <w:rsid w:val="0088561C"/>
    <w:rsid w:val="0088786D"/>
    <w:rsid w:val="00887FE1"/>
    <w:rsid w:val="008936B4"/>
    <w:rsid w:val="00893F8B"/>
    <w:rsid w:val="00894717"/>
    <w:rsid w:val="00896036"/>
    <w:rsid w:val="008974BB"/>
    <w:rsid w:val="008A5E7E"/>
    <w:rsid w:val="008B23FD"/>
    <w:rsid w:val="008B7284"/>
    <w:rsid w:val="008C0779"/>
    <w:rsid w:val="008C09A6"/>
    <w:rsid w:val="008C0C1A"/>
    <w:rsid w:val="008C292D"/>
    <w:rsid w:val="008C29C9"/>
    <w:rsid w:val="008C34D7"/>
    <w:rsid w:val="008C461D"/>
    <w:rsid w:val="008D1B0C"/>
    <w:rsid w:val="008D3CD7"/>
    <w:rsid w:val="008E2E49"/>
    <w:rsid w:val="008E3CDD"/>
    <w:rsid w:val="008E5EE7"/>
    <w:rsid w:val="008E728E"/>
    <w:rsid w:val="008E74B8"/>
    <w:rsid w:val="008E7CD3"/>
    <w:rsid w:val="008F092E"/>
    <w:rsid w:val="008F1DA0"/>
    <w:rsid w:val="008F4A76"/>
    <w:rsid w:val="008F5803"/>
    <w:rsid w:val="008F674C"/>
    <w:rsid w:val="0090189F"/>
    <w:rsid w:val="0090274A"/>
    <w:rsid w:val="00912477"/>
    <w:rsid w:val="00912B1C"/>
    <w:rsid w:val="0091456A"/>
    <w:rsid w:val="0091519F"/>
    <w:rsid w:val="00920BC9"/>
    <w:rsid w:val="0092148E"/>
    <w:rsid w:val="00923B87"/>
    <w:rsid w:val="00924447"/>
    <w:rsid w:val="0092636E"/>
    <w:rsid w:val="00931A4B"/>
    <w:rsid w:val="00934E24"/>
    <w:rsid w:val="00935873"/>
    <w:rsid w:val="00936167"/>
    <w:rsid w:val="00936CA0"/>
    <w:rsid w:val="00945642"/>
    <w:rsid w:val="00950F2B"/>
    <w:rsid w:val="00954159"/>
    <w:rsid w:val="00954A9C"/>
    <w:rsid w:val="00955617"/>
    <w:rsid w:val="00955C60"/>
    <w:rsid w:val="009617D5"/>
    <w:rsid w:val="00961B49"/>
    <w:rsid w:val="00962C55"/>
    <w:rsid w:val="00967141"/>
    <w:rsid w:val="0097125E"/>
    <w:rsid w:val="0097384F"/>
    <w:rsid w:val="00973EC2"/>
    <w:rsid w:val="00980651"/>
    <w:rsid w:val="00984ACB"/>
    <w:rsid w:val="00984CBA"/>
    <w:rsid w:val="00986E3A"/>
    <w:rsid w:val="00990538"/>
    <w:rsid w:val="009912C7"/>
    <w:rsid w:val="0099235D"/>
    <w:rsid w:val="009932FE"/>
    <w:rsid w:val="00994671"/>
    <w:rsid w:val="00994792"/>
    <w:rsid w:val="009A0F5E"/>
    <w:rsid w:val="009A2179"/>
    <w:rsid w:val="009A21CF"/>
    <w:rsid w:val="009A3891"/>
    <w:rsid w:val="009A3A4B"/>
    <w:rsid w:val="009A4147"/>
    <w:rsid w:val="009A48F8"/>
    <w:rsid w:val="009A58CC"/>
    <w:rsid w:val="009A71E0"/>
    <w:rsid w:val="009B0293"/>
    <w:rsid w:val="009B1222"/>
    <w:rsid w:val="009B37E0"/>
    <w:rsid w:val="009B4A94"/>
    <w:rsid w:val="009B6FA1"/>
    <w:rsid w:val="009B7D35"/>
    <w:rsid w:val="009C00D1"/>
    <w:rsid w:val="009C1743"/>
    <w:rsid w:val="009C37E1"/>
    <w:rsid w:val="009D2FB6"/>
    <w:rsid w:val="009D6B1C"/>
    <w:rsid w:val="009D6FE6"/>
    <w:rsid w:val="009D78B6"/>
    <w:rsid w:val="009E20E6"/>
    <w:rsid w:val="009E3317"/>
    <w:rsid w:val="009E49B0"/>
    <w:rsid w:val="009E6C2C"/>
    <w:rsid w:val="009F130D"/>
    <w:rsid w:val="009F1EE0"/>
    <w:rsid w:val="009F2539"/>
    <w:rsid w:val="009F438E"/>
    <w:rsid w:val="009F4722"/>
    <w:rsid w:val="009F4FAC"/>
    <w:rsid w:val="009F7645"/>
    <w:rsid w:val="00A002F1"/>
    <w:rsid w:val="00A01244"/>
    <w:rsid w:val="00A03F59"/>
    <w:rsid w:val="00A119B9"/>
    <w:rsid w:val="00A144FC"/>
    <w:rsid w:val="00A15C8F"/>
    <w:rsid w:val="00A209EE"/>
    <w:rsid w:val="00A22514"/>
    <w:rsid w:val="00A2252A"/>
    <w:rsid w:val="00A313BD"/>
    <w:rsid w:val="00A35DBE"/>
    <w:rsid w:val="00A3606F"/>
    <w:rsid w:val="00A36265"/>
    <w:rsid w:val="00A403FF"/>
    <w:rsid w:val="00A42907"/>
    <w:rsid w:val="00A4356E"/>
    <w:rsid w:val="00A43861"/>
    <w:rsid w:val="00A43B3A"/>
    <w:rsid w:val="00A444CA"/>
    <w:rsid w:val="00A458E7"/>
    <w:rsid w:val="00A46D8A"/>
    <w:rsid w:val="00A47E04"/>
    <w:rsid w:val="00A51FAB"/>
    <w:rsid w:val="00A55458"/>
    <w:rsid w:val="00A5596A"/>
    <w:rsid w:val="00A576BD"/>
    <w:rsid w:val="00A6055F"/>
    <w:rsid w:val="00A60876"/>
    <w:rsid w:val="00A60D31"/>
    <w:rsid w:val="00A61381"/>
    <w:rsid w:val="00A61630"/>
    <w:rsid w:val="00A618D2"/>
    <w:rsid w:val="00A62367"/>
    <w:rsid w:val="00A62E7E"/>
    <w:rsid w:val="00A66C8C"/>
    <w:rsid w:val="00A71755"/>
    <w:rsid w:val="00A71813"/>
    <w:rsid w:val="00A74A26"/>
    <w:rsid w:val="00A75293"/>
    <w:rsid w:val="00A775FF"/>
    <w:rsid w:val="00A80806"/>
    <w:rsid w:val="00A8217C"/>
    <w:rsid w:val="00A842C9"/>
    <w:rsid w:val="00A854BE"/>
    <w:rsid w:val="00A87D88"/>
    <w:rsid w:val="00A910EB"/>
    <w:rsid w:val="00A95848"/>
    <w:rsid w:val="00A970C6"/>
    <w:rsid w:val="00AA1102"/>
    <w:rsid w:val="00AB2690"/>
    <w:rsid w:val="00AC0023"/>
    <w:rsid w:val="00AC0192"/>
    <w:rsid w:val="00AC2CA6"/>
    <w:rsid w:val="00AC6974"/>
    <w:rsid w:val="00AD1765"/>
    <w:rsid w:val="00AD30DA"/>
    <w:rsid w:val="00AD4EA6"/>
    <w:rsid w:val="00AD6E93"/>
    <w:rsid w:val="00AD7ECC"/>
    <w:rsid w:val="00AE30DF"/>
    <w:rsid w:val="00AE4D4F"/>
    <w:rsid w:val="00AE577C"/>
    <w:rsid w:val="00AF2330"/>
    <w:rsid w:val="00AF3F80"/>
    <w:rsid w:val="00AF54B3"/>
    <w:rsid w:val="00AF5561"/>
    <w:rsid w:val="00AF5D5E"/>
    <w:rsid w:val="00AF657D"/>
    <w:rsid w:val="00AF7AA5"/>
    <w:rsid w:val="00B00C94"/>
    <w:rsid w:val="00B027CA"/>
    <w:rsid w:val="00B05941"/>
    <w:rsid w:val="00B07088"/>
    <w:rsid w:val="00B14813"/>
    <w:rsid w:val="00B14B36"/>
    <w:rsid w:val="00B156E9"/>
    <w:rsid w:val="00B27B69"/>
    <w:rsid w:val="00B31B61"/>
    <w:rsid w:val="00B36615"/>
    <w:rsid w:val="00B37BE3"/>
    <w:rsid w:val="00B40776"/>
    <w:rsid w:val="00B40EBD"/>
    <w:rsid w:val="00B4193A"/>
    <w:rsid w:val="00B44A9A"/>
    <w:rsid w:val="00B45D3A"/>
    <w:rsid w:val="00B5060B"/>
    <w:rsid w:val="00B65AB9"/>
    <w:rsid w:val="00B663D2"/>
    <w:rsid w:val="00B70296"/>
    <w:rsid w:val="00B703AA"/>
    <w:rsid w:val="00B726B9"/>
    <w:rsid w:val="00B75361"/>
    <w:rsid w:val="00B75A4A"/>
    <w:rsid w:val="00B8117B"/>
    <w:rsid w:val="00B8413F"/>
    <w:rsid w:val="00B8669A"/>
    <w:rsid w:val="00B86775"/>
    <w:rsid w:val="00B870B5"/>
    <w:rsid w:val="00B911CD"/>
    <w:rsid w:val="00B91222"/>
    <w:rsid w:val="00B91D27"/>
    <w:rsid w:val="00B939DA"/>
    <w:rsid w:val="00BA0C02"/>
    <w:rsid w:val="00BA1256"/>
    <w:rsid w:val="00BA15A4"/>
    <w:rsid w:val="00BA4BCE"/>
    <w:rsid w:val="00BB3935"/>
    <w:rsid w:val="00BB3CB8"/>
    <w:rsid w:val="00BB400E"/>
    <w:rsid w:val="00BB4A8F"/>
    <w:rsid w:val="00BB6963"/>
    <w:rsid w:val="00BB6D0B"/>
    <w:rsid w:val="00BC31CB"/>
    <w:rsid w:val="00BC3364"/>
    <w:rsid w:val="00BC4C28"/>
    <w:rsid w:val="00BC6B92"/>
    <w:rsid w:val="00BC769F"/>
    <w:rsid w:val="00BD13FB"/>
    <w:rsid w:val="00BD2545"/>
    <w:rsid w:val="00BD364E"/>
    <w:rsid w:val="00BD44FC"/>
    <w:rsid w:val="00BD5B7E"/>
    <w:rsid w:val="00BE0DEE"/>
    <w:rsid w:val="00BE3D7A"/>
    <w:rsid w:val="00BE7883"/>
    <w:rsid w:val="00BF050F"/>
    <w:rsid w:val="00BF083B"/>
    <w:rsid w:val="00BF0B60"/>
    <w:rsid w:val="00BF19A9"/>
    <w:rsid w:val="00BF4061"/>
    <w:rsid w:val="00BF46D6"/>
    <w:rsid w:val="00BF4A43"/>
    <w:rsid w:val="00BF65C8"/>
    <w:rsid w:val="00C008C3"/>
    <w:rsid w:val="00C0297E"/>
    <w:rsid w:val="00C06274"/>
    <w:rsid w:val="00C146BF"/>
    <w:rsid w:val="00C1710A"/>
    <w:rsid w:val="00C223D1"/>
    <w:rsid w:val="00C22CC6"/>
    <w:rsid w:val="00C24B3B"/>
    <w:rsid w:val="00C26BAD"/>
    <w:rsid w:val="00C30DDC"/>
    <w:rsid w:val="00C34486"/>
    <w:rsid w:val="00C34D52"/>
    <w:rsid w:val="00C35BC9"/>
    <w:rsid w:val="00C35BF7"/>
    <w:rsid w:val="00C37C5A"/>
    <w:rsid w:val="00C42409"/>
    <w:rsid w:val="00C4307D"/>
    <w:rsid w:val="00C50049"/>
    <w:rsid w:val="00C53229"/>
    <w:rsid w:val="00C53FAF"/>
    <w:rsid w:val="00C56D49"/>
    <w:rsid w:val="00C63B26"/>
    <w:rsid w:val="00C70867"/>
    <w:rsid w:val="00C70DE1"/>
    <w:rsid w:val="00C7125F"/>
    <w:rsid w:val="00C73513"/>
    <w:rsid w:val="00C73F58"/>
    <w:rsid w:val="00C74423"/>
    <w:rsid w:val="00C75BA3"/>
    <w:rsid w:val="00C7777B"/>
    <w:rsid w:val="00C80275"/>
    <w:rsid w:val="00C80AA7"/>
    <w:rsid w:val="00C850AF"/>
    <w:rsid w:val="00C85CC9"/>
    <w:rsid w:val="00C869D8"/>
    <w:rsid w:val="00C872B4"/>
    <w:rsid w:val="00C87C95"/>
    <w:rsid w:val="00C91ABA"/>
    <w:rsid w:val="00C94286"/>
    <w:rsid w:val="00C94D89"/>
    <w:rsid w:val="00C95969"/>
    <w:rsid w:val="00C974C0"/>
    <w:rsid w:val="00CA07B1"/>
    <w:rsid w:val="00CA3BEC"/>
    <w:rsid w:val="00CA61A8"/>
    <w:rsid w:val="00CA6264"/>
    <w:rsid w:val="00CB0EB6"/>
    <w:rsid w:val="00CB16BC"/>
    <w:rsid w:val="00CB2CC3"/>
    <w:rsid w:val="00CB2DC7"/>
    <w:rsid w:val="00CB3901"/>
    <w:rsid w:val="00CB4ACE"/>
    <w:rsid w:val="00CB6242"/>
    <w:rsid w:val="00CC054F"/>
    <w:rsid w:val="00CC120E"/>
    <w:rsid w:val="00CC1FD7"/>
    <w:rsid w:val="00CC3281"/>
    <w:rsid w:val="00CC5EF5"/>
    <w:rsid w:val="00CD00DD"/>
    <w:rsid w:val="00CD0CE5"/>
    <w:rsid w:val="00CD215E"/>
    <w:rsid w:val="00CD4FDD"/>
    <w:rsid w:val="00CD7825"/>
    <w:rsid w:val="00CE1241"/>
    <w:rsid w:val="00CE1BEF"/>
    <w:rsid w:val="00CE679C"/>
    <w:rsid w:val="00CE6C11"/>
    <w:rsid w:val="00CE7DA5"/>
    <w:rsid w:val="00CE7F71"/>
    <w:rsid w:val="00CF12BF"/>
    <w:rsid w:val="00CF346A"/>
    <w:rsid w:val="00D00E0C"/>
    <w:rsid w:val="00D05D4C"/>
    <w:rsid w:val="00D06937"/>
    <w:rsid w:val="00D177D4"/>
    <w:rsid w:val="00D217F5"/>
    <w:rsid w:val="00D21983"/>
    <w:rsid w:val="00D21A65"/>
    <w:rsid w:val="00D230EE"/>
    <w:rsid w:val="00D2340D"/>
    <w:rsid w:val="00D26F7E"/>
    <w:rsid w:val="00D3293E"/>
    <w:rsid w:val="00D34750"/>
    <w:rsid w:val="00D416BE"/>
    <w:rsid w:val="00D42023"/>
    <w:rsid w:val="00D4217F"/>
    <w:rsid w:val="00D46E22"/>
    <w:rsid w:val="00D52B77"/>
    <w:rsid w:val="00D564F1"/>
    <w:rsid w:val="00D6201C"/>
    <w:rsid w:val="00D623D0"/>
    <w:rsid w:val="00D66EE0"/>
    <w:rsid w:val="00D67EF1"/>
    <w:rsid w:val="00D71C46"/>
    <w:rsid w:val="00D72E63"/>
    <w:rsid w:val="00D73F5A"/>
    <w:rsid w:val="00D74496"/>
    <w:rsid w:val="00D74D6F"/>
    <w:rsid w:val="00D775F5"/>
    <w:rsid w:val="00D81333"/>
    <w:rsid w:val="00D82DD6"/>
    <w:rsid w:val="00D831F5"/>
    <w:rsid w:val="00D83D1C"/>
    <w:rsid w:val="00D849C5"/>
    <w:rsid w:val="00D91ED6"/>
    <w:rsid w:val="00D93255"/>
    <w:rsid w:val="00DA3A9C"/>
    <w:rsid w:val="00DA6293"/>
    <w:rsid w:val="00DB0ECA"/>
    <w:rsid w:val="00DB1724"/>
    <w:rsid w:val="00DB1D58"/>
    <w:rsid w:val="00DB1E09"/>
    <w:rsid w:val="00DB52D1"/>
    <w:rsid w:val="00DC337B"/>
    <w:rsid w:val="00DC46E2"/>
    <w:rsid w:val="00DC5C94"/>
    <w:rsid w:val="00DC69C1"/>
    <w:rsid w:val="00DD062A"/>
    <w:rsid w:val="00DD1B6A"/>
    <w:rsid w:val="00DD210F"/>
    <w:rsid w:val="00DD3D89"/>
    <w:rsid w:val="00DD72B2"/>
    <w:rsid w:val="00DE046D"/>
    <w:rsid w:val="00DE0538"/>
    <w:rsid w:val="00DE1B2A"/>
    <w:rsid w:val="00DE5346"/>
    <w:rsid w:val="00DE5626"/>
    <w:rsid w:val="00DE5808"/>
    <w:rsid w:val="00DF0F69"/>
    <w:rsid w:val="00DF206B"/>
    <w:rsid w:val="00DF2707"/>
    <w:rsid w:val="00DF315B"/>
    <w:rsid w:val="00DF7484"/>
    <w:rsid w:val="00E0050F"/>
    <w:rsid w:val="00E01F8C"/>
    <w:rsid w:val="00E0266D"/>
    <w:rsid w:val="00E03D25"/>
    <w:rsid w:val="00E05C3A"/>
    <w:rsid w:val="00E06610"/>
    <w:rsid w:val="00E10732"/>
    <w:rsid w:val="00E10FB6"/>
    <w:rsid w:val="00E14BFE"/>
    <w:rsid w:val="00E15C58"/>
    <w:rsid w:val="00E16506"/>
    <w:rsid w:val="00E16798"/>
    <w:rsid w:val="00E16CD6"/>
    <w:rsid w:val="00E176C6"/>
    <w:rsid w:val="00E2304B"/>
    <w:rsid w:val="00E24709"/>
    <w:rsid w:val="00E269EF"/>
    <w:rsid w:val="00E30E66"/>
    <w:rsid w:val="00E32872"/>
    <w:rsid w:val="00E34FF2"/>
    <w:rsid w:val="00E3636F"/>
    <w:rsid w:val="00E4386D"/>
    <w:rsid w:val="00E445AB"/>
    <w:rsid w:val="00E45BF7"/>
    <w:rsid w:val="00E46DB3"/>
    <w:rsid w:val="00E506A7"/>
    <w:rsid w:val="00E51AB1"/>
    <w:rsid w:val="00E5500E"/>
    <w:rsid w:val="00E55CD3"/>
    <w:rsid w:val="00E56D20"/>
    <w:rsid w:val="00E57833"/>
    <w:rsid w:val="00E60364"/>
    <w:rsid w:val="00E61DC2"/>
    <w:rsid w:val="00E6217E"/>
    <w:rsid w:val="00E73D09"/>
    <w:rsid w:val="00E73D92"/>
    <w:rsid w:val="00E83461"/>
    <w:rsid w:val="00E8433E"/>
    <w:rsid w:val="00E85A14"/>
    <w:rsid w:val="00E8647C"/>
    <w:rsid w:val="00E86F25"/>
    <w:rsid w:val="00E87E5E"/>
    <w:rsid w:val="00E9341E"/>
    <w:rsid w:val="00EA0C6F"/>
    <w:rsid w:val="00EA2737"/>
    <w:rsid w:val="00EA7E97"/>
    <w:rsid w:val="00EB09E5"/>
    <w:rsid w:val="00EB6BFF"/>
    <w:rsid w:val="00EC0E29"/>
    <w:rsid w:val="00EC1083"/>
    <w:rsid w:val="00EC1C08"/>
    <w:rsid w:val="00EC20FC"/>
    <w:rsid w:val="00EC2859"/>
    <w:rsid w:val="00EC2891"/>
    <w:rsid w:val="00EC3A6E"/>
    <w:rsid w:val="00EC4356"/>
    <w:rsid w:val="00ED18B2"/>
    <w:rsid w:val="00ED2DEF"/>
    <w:rsid w:val="00ED5BBA"/>
    <w:rsid w:val="00ED66B4"/>
    <w:rsid w:val="00ED6A3E"/>
    <w:rsid w:val="00ED6C15"/>
    <w:rsid w:val="00ED71B3"/>
    <w:rsid w:val="00ED7CD7"/>
    <w:rsid w:val="00EE303F"/>
    <w:rsid w:val="00EF0453"/>
    <w:rsid w:val="00EF0CA0"/>
    <w:rsid w:val="00EF2CD9"/>
    <w:rsid w:val="00EF40E7"/>
    <w:rsid w:val="00EF5992"/>
    <w:rsid w:val="00EF68EA"/>
    <w:rsid w:val="00EF6979"/>
    <w:rsid w:val="00EF6BD8"/>
    <w:rsid w:val="00F042B8"/>
    <w:rsid w:val="00F06AF4"/>
    <w:rsid w:val="00F07CA1"/>
    <w:rsid w:val="00F12869"/>
    <w:rsid w:val="00F2297F"/>
    <w:rsid w:val="00F34939"/>
    <w:rsid w:val="00F4193B"/>
    <w:rsid w:val="00F44275"/>
    <w:rsid w:val="00F5115E"/>
    <w:rsid w:val="00F54252"/>
    <w:rsid w:val="00F54A25"/>
    <w:rsid w:val="00F54E1E"/>
    <w:rsid w:val="00F5675D"/>
    <w:rsid w:val="00F56C91"/>
    <w:rsid w:val="00F6003E"/>
    <w:rsid w:val="00F60105"/>
    <w:rsid w:val="00F622AC"/>
    <w:rsid w:val="00F626A9"/>
    <w:rsid w:val="00F63205"/>
    <w:rsid w:val="00F65B51"/>
    <w:rsid w:val="00F66767"/>
    <w:rsid w:val="00F71B8B"/>
    <w:rsid w:val="00F77414"/>
    <w:rsid w:val="00F82DB3"/>
    <w:rsid w:val="00F83AF8"/>
    <w:rsid w:val="00F90DEA"/>
    <w:rsid w:val="00F91323"/>
    <w:rsid w:val="00F9433E"/>
    <w:rsid w:val="00F94817"/>
    <w:rsid w:val="00F96B36"/>
    <w:rsid w:val="00FA0608"/>
    <w:rsid w:val="00FA241B"/>
    <w:rsid w:val="00FA76CC"/>
    <w:rsid w:val="00FB3EE1"/>
    <w:rsid w:val="00FB6869"/>
    <w:rsid w:val="00FC4677"/>
    <w:rsid w:val="00FC46E9"/>
    <w:rsid w:val="00FC4A7B"/>
    <w:rsid w:val="00FC5A25"/>
    <w:rsid w:val="00FC71C9"/>
    <w:rsid w:val="00FC746E"/>
    <w:rsid w:val="00FD0F0A"/>
    <w:rsid w:val="00FD1EA5"/>
    <w:rsid w:val="00FD213E"/>
    <w:rsid w:val="00FD6124"/>
    <w:rsid w:val="00FE0B1D"/>
    <w:rsid w:val="00FE0B3F"/>
    <w:rsid w:val="00FE5306"/>
    <w:rsid w:val="00FE5BF4"/>
    <w:rsid w:val="00FE6DE3"/>
    <w:rsid w:val="00FF071C"/>
    <w:rsid w:val="00FF1734"/>
    <w:rsid w:val="00FF3191"/>
    <w:rsid w:val="00FF529F"/>
    <w:rsid w:val="00FF6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F7C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1F7C1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804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386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6293"/>
  </w:style>
  <w:style w:type="paragraph" w:styleId="a6">
    <w:name w:val="footer"/>
    <w:basedOn w:val="a"/>
    <w:link w:val="a7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6293"/>
  </w:style>
  <w:style w:type="paragraph" w:styleId="a8">
    <w:name w:val="Body Text"/>
    <w:basedOn w:val="a"/>
    <w:link w:val="a9"/>
    <w:uiPriority w:val="99"/>
    <w:semiHidden/>
    <w:unhideWhenUsed/>
    <w:rsid w:val="00C008C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008C3"/>
  </w:style>
  <w:style w:type="paragraph" w:styleId="aa">
    <w:name w:val="Body Text First Indent"/>
    <w:basedOn w:val="a8"/>
    <w:link w:val="ab"/>
    <w:rsid w:val="00C008C3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Красная строка Знак"/>
    <w:basedOn w:val="a9"/>
    <w:link w:val="aa"/>
    <w:rsid w:val="00C008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D600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4D60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6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61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177FF-30EB-4C9E-89D7-D8A66FE76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7</Pages>
  <Words>2519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Плановый отдел</dc:creator>
  <cp:lastModifiedBy>Shmakova</cp:lastModifiedBy>
  <cp:revision>27</cp:revision>
  <cp:lastPrinted>2021-10-22T08:19:00Z</cp:lastPrinted>
  <dcterms:created xsi:type="dcterms:W3CDTF">2020-10-19T08:51:00Z</dcterms:created>
  <dcterms:modified xsi:type="dcterms:W3CDTF">2021-11-19T00:12:00Z</dcterms:modified>
</cp:coreProperties>
</file>