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91" w:rsidRDefault="00FB4691" w:rsidP="00FB4691">
      <w:pPr>
        <w:pStyle w:val="af0"/>
        <w:spacing w:after="0" w:line="360" w:lineRule="auto"/>
        <w:jc w:val="center"/>
      </w:pPr>
    </w:p>
    <w:p w:rsidR="00804A37" w:rsidRDefault="00804A37" w:rsidP="00FB4691">
      <w:pPr>
        <w:pStyle w:val="af0"/>
        <w:spacing w:after="0" w:line="360" w:lineRule="auto"/>
        <w:jc w:val="center"/>
      </w:pPr>
    </w:p>
    <w:p w:rsidR="00804A37" w:rsidRPr="0035069E" w:rsidRDefault="00804A37" w:rsidP="00FB4691">
      <w:pPr>
        <w:pStyle w:val="af0"/>
        <w:spacing w:after="0" w:line="360" w:lineRule="auto"/>
        <w:jc w:val="center"/>
      </w:pPr>
    </w:p>
    <w:p w:rsidR="0060550F" w:rsidRPr="0035069E" w:rsidRDefault="0060550F" w:rsidP="00FB4691">
      <w:pPr>
        <w:pStyle w:val="af0"/>
        <w:spacing w:after="0" w:line="360" w:lineRule="auto"/>
        <w:jc w:val="center"/>
      </w:pPr>
    </w:p>
    <w:p w:rsidR="0060550F" w:rsidRPr="0035069E" w:rsidRDefault="0060550F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caps/>
          <w:sz w:val="40"/>
          <w:szCs w:val="40"/>
        </w:rPr>
        <w:t>пояснительная записка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К ПРОЕКТУ </w:t>
      </w:r>
      <w:r w:rsidR="00633DFD" w:rsidRPr="0035069E">
        <w:rPr>
          <w:b/>
          <w:sz w:val="40"/>
          <w:szCs w:val="40"/>
        </w:rPr>
        <w:t>РЕШЕНИЯ НАЗАРОВСКОГО ГОРОДСКОГО СОВЕТА ДЕПУТАТОВ</w:t>
      </w:r>
    </w:p>
    <w:p w:rsidR="003051EC" w:rsidRDefault="00FB4691" w:rsidP="00FB4691">
      <w:pPr>
        <w:pStyle w:val="af0"/>
        <w:spacing w:after="0" w:line="360" w:lineRule="auto"/>
        <w:jc w:val="center"/>
        <w:rPr>
          <w:b/>
          <w:sz w:val="44"/>
          <w:szCs w:val="44"/>
        </w:rPr>
      </w:pPr>
      <w:r w:rsidRPr="0035069E">
        <w:rPr>
          <w:b/>
          <w:sz w:val="40"/>
          <w:szCs w:val="40"/>
        </w:rPr>
        <w:t xml:space="preserve">«ОБ УТВЕРЖДЕНИИ </w:t>
      </w:r>
      <w:r w:rsidR="004D0918">
        <w:rPr>
          <w:b/>
          <w:sz w:val="40"/>
          <w:szCs w:val="40"/>
        </w:rPr>
        <w:t xml:space="preserve"> </w:t>
      </w:r>
      <w:r w:rsidRPr="0035069E">
        <w:rPr>
          <w:b/>
          <w:sz w:val="40"/>
          <w:szCs w:val="40"/>
        </w:rPr>
        <w:t xml:space="preserve">БЮДЖЕТА </w:t>
      </w:r>
      <w:r w:rsidRPr="004D0918">
        <w:rPr>
          <w:b/>
          <w:sz w:val="40"/>
          <w:szCs w:val="40"/>
        </w:rPr>
        <w:t>ГОРОД</w:t>
      </w:r>
      <w:r w:rsidR="004D0918" w:rsidRPr="004D0918">
        <w:rPr>
          <w:b/>
          <w:sz w:val="40"/>
          <w:szCs w:val="40"/>
        </w:rPr>
        <w:t>СКОГО ОКРУГА</w:t>
      </w:r>
      <w:r w:rsidR="004D0918">
        <w:rPr>
          <w:b/>
          <w:sz w:val="44"/>
          <w:szCs w:val="44"/>
        </w:rPr>
        <w:t xml:space="preserve"> </w:t>
      </w:r>
    </w:p>
    <w:p w:rsidR="003051EC" w:rsidRDefault="004D0918" w:rsidP="00FB4691">
      <w:pPr>
        <w:pStyle w:val="af0"/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ГОРОДА НАЗАРОВО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 НА 20</w:t>
      </w:r>
      <w:r w:rsidR="00812DDC">
        <w:rPr>
          <w:b/>
          <w:sz w:val="40"/>
          <w:szCs w:val="40"/>
        </w:rPr>
        <w:t>20</w:t>
      </w:r>
      <w:r w:rsidRPr="0035069E">
        <w:rPr>
          <w:b/>
          <w:sz w:val="40"/>
          <w:szCs w:val="40"/>
        </w:rPr>
        <w:t xml:space="preserve"> ГОД </w:t>
      </w:r>
    </w:p>
    <w:p w:rsidR="00812DDC" w:rsidRDefault="00812DDC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ПЛАНОВЫЙ ПЕРИОД 2021</w:t>
      </w:r>
      <w:r w:rsidR="00FB4691" w:rsidRPr="0035069E">
        <w:rPr>
          <w:b/>
          <w:sz w:val="40"/>
          <w:szCs w:val="40"/>
        </w:rPr>
        <w:t>-20</w:t>
      </w:r>
      <w:r w:rsidR="001801F7" w:rsidRPr="001801F7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>2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 w:rsidRPr="0035069E">
        <w:rPr>
          <w:b/>
          <w:sz w:val="40"/>
          <w:szCs w:val="40"/>
        </w:rPr>
        <w:t xml:space="preserve"> ГОДОВ»</w:t>
      </w: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C56D82" w:rsidP="00FB4691">
      <w:pPr>
        <w:pStyle w:val="af0"/>
        <w:spacing w:after="0" w:line="360" w:lineRule="auto"/>
        <w:jc w:val="center"/>
        <w:rPr>
          <w:b/>
        </w:rPr>
      </w:pPr>
      <w:r w:rsidRPr="0035069E">
        <w:rPr>
          <w:b/>
        </w:rPr>
        <w:lastRenderedPageBreak/>
        <w:t>ОГЛАВЛЕНИЕ</w:t>
      </w:r>
    </w:p>
    <w:bookmarkStart w:id="0" w:name="_Toc369530768" w:displacedByCustomXml="next"/>
    <w:sdt>
      <w:sdtPr>
        <w:rPr>
          <w:b w:val="0"/>
          <w:bCs w:val="0"/>
          <w:caps w:val="0"/>
          <w:noProof w:val="0"/>
          <w:szCs w:val="20"/>
        </w:rPr>
        <w:id w:val="24732719"/>
        <w:docPartObj>
          <w:docPartGallery w:val="Table of Contents"/>
          <w:docPartUnique/>
        </w:docPartObj>
      </w:sdtPr>
      <w:sdtContent>
        <w:p w:rsidR="00863192" w:rsidRDefault="000A70D6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0A70D6">
            <w:fldChar w:fldCharType="begin"/>
          </w:r>
          <w:r w:rsidR="00FB4691" w:rsidRPr="0035069E">
            <w:instrText xml:space="preserve"> TOC \o "1-3" \h \z \u </w:instrText>
          </w:r>
          <w:r w:rsidRPr="000A70D6">
            <w:fldChar w:fldCharType="separate"/>
          </w:r>
          <w:hyperlink w:anchor="_Toc24530291" w:history="1">
            <w:r w:rsidR="00863192" w:rsidRPr="0050354C">
              <w:rPr>
                <w:rStyle w:val="ab"/>
              </w:rPr>
              <w:t>1.ВВОДНАЯ ЧАСТЬ</w:t>
            </w:r>
            <w:r w:rsidR="00863192">
              <w:rPr>
                <w:webHidden/>
              </w:rPr>
              <w:tab/>
            </w:r>
            <w:r w:rsidR="00863192">
              <w:rPr>
                <w:webHidden/>
              </w:rPr>
              <w:fldChar w:fldCharType="begin"/>
            </w:r>
            <w:r w:rsidR="00863192">
              <w:rPr>
                <w:webHidden/>
              </w:rPr>
              <w:instrText xml:space="preserve"> PAGEREF _Toc24530291 \h </w:instrText>
            </w:r>
            <w:r w:rsidR="00863192">
              <w:rPr>
                <w:webHidden/>
              </w:rPr>
            </w:r>
            <w:r w:rsidR="00863192">
              <w:rPr>
                <w:webHidden/>
              </w:rPr>
              <w:fldChar w:fldCharType="separate"/>
            </w:r>
            <w:r w:rsidR="00863192">
              <w:rPr>
                <w:webHidden/>
              </w:rPr>
              <w:t>3</w:t>
            </w:r>
            <w:r w:rsidR="00863192"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4530292" w:history="1">
            <w:r w:rsidRPr="0050354C">
              <w:rPr>
                <w:rStyle w:val="ab"/>
              </w:rPr>
              <w:t>2. Основные подходы по определению доходов местных бюджетов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3" w:history="1">
            <w:r w:rsidRPr="0050354C">
              <w:rPr>
                <w:rStyle w:val="ab"/>
              </w:rPr>
              <w:t>Налог на прибыль организаций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4" w:history="1">
            <w:r w:rsidRPr="0050354C">
              <w:rPr>
                <w:rStyle w:val="ab"/>
              </w:rPr>
              <w:t>Налог на доходы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5" w:history="1">
            <w:r w:rsidRPr="0050354C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6" w:history="1">
            <w:r w:rsidRPr="0050354C">
              <w:rPr>
                <w:rStyle w:val="ab"/>
              </w:rPr>
              <w:t>Налоги на совокупный доход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7" w:history="1">
            <w:r w:rsidRPr="0050354C">
              <w:rPr>
                <w:rStyle w:val="ab"/>
              </w:rPr>
              <w:t>Налог на имущество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8" w:history="1">
            <w:r w:rsidRPr="0050354C">
              <w:rPr>
                <w:rStyle w:val="ab"/>
              </w:rPr>
              <w:t>Земельный налог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299" w:history="1">
            <w:r w:rsidRPr="0050354C">
              <w:rPr>
                <w:rStyle w:val="ab"/>
              </w:rPr>
              <w:t>Государственная пошлина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_Toc24530299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0" w:history="1">
            <w:r w:rsidRPr="0050354C">
              <w:rPr>
                <w:rStyle w:val="ab"/>
              </w:rPr>
              <w:t>Доходы от сдачи в аренду земли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1" w:history="1">
            <w:r w:rsidRPr="0050354C">
              <w:rPr>
                <w:rStyle w:val="ab"/>
              </w:rPr>
              <w:t>Доходы от сдачи в аренду помещений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2" w:history="1">
            <w:r w:rsidRPr="0050354C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3" w:history="1">
            <w:r w:rsidRPr="0050354C">
              <w:rPr>
                <w:rStyle w:val="ab"/>
              </w:rPr>
              <w:t>Платежи при пользовании природными ресурсами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4" w:history="1">
            <w:r w:rsidRPr="0050354C">
              <w:rPr>
                <w:rStyle w:val="ab"/>
              </w:rPr>
              <w:t>Доходы от оказания платных услуг и компенсации затрат государства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5" w:history="1">
            <w:r w:rsidRPr="0050354C">
              <w:rPr>
                <w:rStyle w:val="ab"/>
              </w:rPr>
              <w:t>Штрафные санкции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06" w:history="1">
            <w:r w:rsidRPr="0050354C">
              <w:rPr>
                <w:rStyle w:val="ab"/>
              </w:rPr>
              <w:t>Безвозмездные поступления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4530307" w:history="1">
            <w:r w:rsidRPr="0050354C">
              <w:rPr>
                <w:rStyle w:val="ab"/>
              </w:rPr>
              <w:t>3.Основные подходы по формированию расходов  бюджета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4530308" w:history="1">
            <w:r w:rsidRPr="0050354C">
              <w:rPr>
                <w:rStyle w:val="ab"/>
              </w:rPr>
              <w:t>4.Принципы формирования расходов на заработную плату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4530309" w:history="1">
            <w:r w:rsidRPr="0050354C">
              <w:rPr>
                <w:rStyle w:val="ab"/>
              </w:rPr>
              <w:t>5.Особенности при формировании расходов по отраслям социальной сферы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10" w:history="1">
            <w:r w:rsidRPr="0050354C">
              <w:rPr>
                <w:rStyle w:val="ab"/>
              </w:rPr>
              <w:t>Образование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11" w:history="1">
            <w:r w:rsidRPr="0050354C">
              <w:rPr>
                <w:rStyle w:val="ab"/>
              </w:rPr>
              <w:t>Молодежная политика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12" w:history="1">
            <w:r w:rsidRPr="0050354C">
              <w:rPr>
                <w:rStyle w:val="ab"/>
              </w:rPr>
              <w:t>Социальная политика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13" w:history="1">
            <w:r w:rsidRPr="0050354C">
              <w:rPr>
                <w:rStyle w:val="ab"/>
              </w:rPr>
              <w:t>Физическая культура и спорт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24530314" w:history="1">
            <w:r w:rsidRPr="0050354C">
              <w:rPr>
                <w:rStyle w:val="ab"/>
              </w:rPr>
              <w:t>Культура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:rsidR="00863192" w:rsidRDefault="00863192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4530315" w:history="1">
            <w:r w:rsidRPr="0050354C">
              <w:rPr>
                <w:rStyle w:val="ab"/>
              </w:rPr>
              <w:t>6.Основы формирования расходов по отраслям экономики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_Toc24530315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:rsidR="00FB4691" w:rsidRPr="0035069E" w:rsidRDefault="000A70D6" w:rsidP="00FB4691">
          <w:pPr>
            <w:tabs>
              <w:tab w:val="right" w:leader="dot" w:pos="8931"/>
            </w:tabs>
          </w:pPr>
          <w:r w:rsidRPr="0035069E">
            <w:fldChar w:fldCharType="end"/>
          </w:r>
        </w:p>
      </w:sdtContent>
    </w:sdt>
    <w:p w:rsidR="00FB4691" w:rsidRPr="0035069E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3051EC" w:rsidRDefault="003051EC" w:rsidP="00FB4691">
      <w:pPr>
        <w:tabs>
          <w:tab w:val="right" w:leader="dot" w:pos="8931"/>
        </w:tabs>
      </w:pPr>
    </w:p>
    <w:p w:rsidR="003051EC" w:rsidRDefault="003051EC" w:rsidP="00FB4691">
      <w:pPr>
        <w:tabs>
          <w:tab w:val="right" w:leader="dot" w:pos="8931"/>
        </w:tabs>
      </w:pPr>
    </w:p>
    <w:p w:rsidR="003051EC" w:rsidRPr="0035069E" w:rsidRDefault="003051EC" w:rsidP="00FB4691">
      <w:pPr>
        <w:tabs>
          <w:tab w:val="right" w:leader="dot" w:pos="8931"/>
        </w:tabs>
      </w:pPr>
    </w:p>
    <w:p w:rsidR="0060328E" w:rsidRPr="0035069E" w:rsidRDefault="0060328E" w:rsidP="00FB4691">
      <w:pPr>
        <w:tabs>
          <w:tab w:val="right" w:leader="dot" w:pos="8931"/>
        </w:tabs>
      </w:pPr>
    </w:p>
    <w:p w:rsidR="00023A22" w:rsidRPr="0035069E" w:rsidRDefault="004B11C9" w:rsidP="00023A22">
      <w:pPr>
        <w:pStyle w:val="1"/>
      </w:pPr>
      <w:bookmarkStart w:id="1" w:name="_Toc24530291"/>
      <w:r w:rsidRPr="0035069E">
        <w:lastRenderedPageBreak/>
        <w:t>1.</w:t>
      </w:r>
      <w:r w:rsidR="00023A22" w:rsidRPr="0035069E">
        <w:t>ВВОДНАЯ ЧАСТЬ</w:t>
      </w:r>
      <w:bookmarkEnd w:id="0"/>
      <w:bookmarkEnd w:id="1"/>
    </w:p>
    <w:p w:rsidR="00760A63" w:rsidRDefault="00023A22" w:rsidP="00023A22">
      <w:r w:rsidRPr="0035069E">
        <w:t xml:space="preserve">Проект решения Назаровского городского Совета депутатов «Об утверждении бюджета </w:t>
      </w:r>
      <w:r w:rsidR="00267BF0">
        <w:t xml:space="preserve">городского округа </w:t>
      </w:r>
      <w:r w:rsidRPr="0035069E">
        <w:t>города Назарово на 20</w:t>
      </w:r>
      <w:r w:rsidR="00F96850">
        <w:t>20</w:t>
      </w:r>
      <w:r w:rsidRPr="0035069E">
        <w:t xml:space="preserve"> год и плановый период 20</w:t>
      </w:r>
      <w:r w:rsidR="00F96850">
        <w:t>21</w:t>
      </w:r>
      <w:r w:rsidRPr="0035069E">
        <w:t>-20</w:t>
      </w:r>
      <w:r w:rsidR="001801F7" w:rsidRPr="001801F7">
        <w:t>2</w:t>
      </w:r>
      <w:r w:rsidR="00F96850">
        <w:t>2</w:t>
      </w:r>
      <w:r w:rsidRPr="0035069E">
        <w:t xml:space="preserve"> годов» (далее – проект решения) подготовлен </w:t>
      </w:r>
      <w:r w:rsidR="00760A63">
        <w:t>с учетом:</w:t>
      </w:r>
    </w:p>
    <w:p w:rsidR="00760A63" w:rsidRPr="00407401" w:rsidRDefault="00760A63" w:rsidP="00E07753">
      <w:pPr>
        <w:pStyle w:val="a3"/>
        <w:numPr>
          <w:ilvl w:val="0"/>
          <w:numId w:val="7"/>
        </w:numPr>
        <w:spacing w:before="120"/>
        <w:ind w:hanging="294"/>
      </w:pPr>
      <w:r w:rsidRPr="00407401">
        <w:t> требований Бюджетного кодекса Российской Федерации;</w:t>
      </w:r>
    </w:p>
    <w:p w:rsidR="00760A63" w:rsidRPr="00407401" w:rsidRDefault="00760A63" w:rsidP="00E07753">
      <w:pPr>
        <w:pStyle w:val="ConsPlusCell"/>
        <w:numPr>
          <w:ilvl w:val="0"/>
          <w:numId w:val="7"/>
        </w:numPr>
        <w:spacing w:before="120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направлений бюджетной и налоговой политики Красноярского края на 20</w:t>
      </w:r>
      <w:r w:rsidR="00F96850">
        <w:rPr>
          <w:rFonts w:ascii="Times New Roman" w:hAnsi="Times New Roman" w:cs="Times New Roman"/>
          <w:sz w:val="28"/>
          <w:szCs w:val="28"/>
        </w:rPr>
        <w:t>20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1E75">
        <w:rPr>
          <w:rFonts w:ascii="Times New Roman" w:hAnsi="Times New Roman" w:cs="Times New Roman"/>
          <w:sz w:val="28"/>
          <w:szCs w:val="28"/>
        </w:rPr>
        <w:t>2</w:t>
      </w:r>
      <w:r w:rsidR="00F96850">
        <w:rPr>
          <w:rFonts w:ascii="Times New Roman" w:hAnsi="Times New Roman" w:cs="Times New Roman"/>
          <w:sz w:val="28"/>
          <w:szCs w:val="28"/>
        </w:rPr>
        <w:t>1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F96850">
        <w:rPr>
          <w:rFonts w:ascii="Times New Roman" w:hAnsi="Times New Roman" w:cs="Times New Roman"/>
          <w:sz w:val="28"/>
          <w:szCs w:val="28"/>
        </w:rPr>
        <w:t>2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60A63" w:rsidRPr="00407401" w:rsidRDefault="00760A63" w:rsidP="00E07753">
      <w:pPr>
        <w:pStyle w:val="ConsPlusCell"/>
        <w:numPr>
          <w:ilvl w:val="0"/>
          <w:numId w:val="7"/>
        </w:numPr>
        <w:spacing w:before="48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параметров прогноза социально-экономического развития Красноярского края на 20</w:t>
      </w:r>
      <w:r w:rsidR="00F96850">
        <w:rPr>
          <w:rFonts w:ascii="Times New Roman" w:hAnsi="Times New Roman" w:cs="Times New Roman"/>
          <w:sz w:val="28"/>
          <w:szCs w:val="28"/>
        </w:rPr>
        <w:t>20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1E75">
        <w:rPr>
          <w:rFonts w:ascii="Times New Roman" w:hAnsi="Times New Roman" w:cs="Times New Roman"/>
          <w:sz w:val="28"/>
          <w:szCs w:val="28"/>
        </w:rPr>
        <w:t>2</w:t>
      </w:r>
      <w:r w:rsidR="00F96850">
        <w:rPr>
          <w:rFonts w:ascii="Times New Roman" w:hAnsi="Times New Roman" w:cs="Times New Roman"/>
          <w:sz w:val="28"/>
          <w:szCs w:val="28"/>
        </w:rPr>
        <w:t>1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F96850">
        <w:rPr>
          <w:rFonts w:ascii="Times New Roman" w:hAnsi="Times New Roman" w:cs="Times New Roman"/>
          <w:sz w:val="28"/>
          <w:szCs w:val="28"/>
        </w:rPr>
        <w:t>2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60A63" w:rsidRPr="00760A63" w:rsidRDefault="00760A63" w:rsidP="00E07753">
      <w:pPr>
        <w:pStyle w:val="a8"/>
        <w:numPr>
          <w:ilvl w:val="1"/>
          <w:numId w:val="7"/>
        </w:numPr>
        <w:ind w:left="709" w:hanging="294"/>
        <w:rPr>
          <w:szCs w:val="28"/>
        </w:rPr>
      </w:pPr>
      <w:r w:rsidRPr="00760A63">
        <w:rPr>
          <w:szCs w:val="28"/>
        </w:rPr>
        <w:t> федерального и краевого бюджетного и налогового законодательств;</w:t>
      </w:r>
    </w:p>
    <w:p w:rsidR="00023A22" w:rsidRPr="0035069E" w:rsidRDefault="00023A22" w:rsidP="00E07753">
      <w:pPr>
        <w:pStyle w:val="a8"/>
        <w:numPr>
          <w:ilvl w:val="0"/>
          <w:numId w:val="7"/>
        </w:numPr>
        <w:ind w:hanging="294"/>
      </w:pPr>
      <w:r w:rsidRPr="0035069E">
        <w:t>основными направлениями бюджетной и налоговой политики города Назарово на 20</w:t>
      </w:r>
      <w:r w:rsidR="00F96850">
        <w:t>20</w:t>
      </w:r>
      <w:r w:rsidRPr="0035069E">
        <w:t xml:space="preserve"> год и плановый период 20</w:t>
      </w:r>
      <w:r w:rsidR="00D01E75">
        <w:t>2</w:t>
      </w:r>
      <w:r w:rsidR="00F96850">
        <w:t>1</w:t>
      </w:r>
      <w:r w:rsidRPr="0035069E">
        <w:t>-20</w:t>
      </w:r>
      <w:r w:rsidR="001801F7" w:rsidRPr="001801F7">
        <w:t>2</w:t>
      </w:r>
      <w:r w:rsidR="00F96850">
        <w:t>2</w:t>
      </w:r>
      <w:r w:rsidRPr="0035069E">
        <w:t xml:space="preserve"> годов.</w:t>
      </w:r>
    </w:p>
    <w:p w:rsidR="002514DE" w:rsidRPr="0035069E" w:rsidRDefault="002514DE" w:rsidP="002514DE">
      <w:pPr>
        <w:spacing w:before="120"/>
        <w:rPr>
          <w:b/>
          <w:i/>
          <w:szCs w:val="28"/>
        </w:rPr>
      </w:pPr>
      <w:r w:rsidRPr="0035069E">
        <w:rPr>
          <w:b/>
          <w:i/>
          <w:szCs w:val="28"/>
        </w:rPr>
        <w:t>Правовые основы формирования проекта Решения Назаровского городского Совета депутатов «О</w:t>
      </w:r>
      <w:r w:rsidR="003E212E" w:rsidRPr="0035069E">
        <w:rPr>
          <w:b/>
          <w:i/>
          <w:szCs w:val="28"/>
        </w:rPr>
        <w:t>б утверждении бюджета</w:t>
      </w:r>
      <w:r w:rsidR="00863192">
        <w:rPr>
          <w:b/>
          <w:i/>
          <w:szCs w:val="28"/>
        </w:rPr>
        <w:t xml:space="preserve"> </w:t>
      </w:r>
      <w:r w:rsidR="00D01E75">
        <w:rPr>
          <w:b/>
          <w:i/>
          <w:szCs w:val="28"/>
        </w:rPr>
        <w:t xml:space="preserve">городского округа </w:t>
      </w:r>
      <w:r w:rsidRPr="0035069E">
        <w:rPr>
          <w:b/>
          <w:i/>
          <w:szCs w:val="28"/>
        </w:rPr>
        <w:t xml:space="preserve">города Назарово  на </w:t>
      </w:r>
      <w:r w:rsidR="003E212E" w:rsidRPr="0035069E">
        <w:rPr>
          <w:b/>
          <w:i/>
          <w:szCs w:val="28"/>
        </w:rPr>
        <w:t xml:space="preserve"> 20</w:t>
      </w:r>
      <w:r w:rsidR="00F96850">
        <w:rPr>
          <w:b/>
          <w:i/>
          <w:szCs w:val="28"/>
        </w:rPr>
        <w:t>20</w:t>
      </w:r>
      <w:r w:rsidR="003E212E" w:rsidRPr="0035069E">
        <w:rPr>
          <w:b/>
          <w:i/>
          <w:szCs w:val="28"/>
        </w:rPr>
        <w:t xml:space="preserve"> год и плановый период 20</w:t>
      </w:r>
      <w:r w:rsidR="00D01E75">
        <w:rPr>
          <w:b/>
          <w:i/>
          <w:szCs w:val="28"/>
        </w:rPr>
        <w:t>2</w:t>
      </w:r>
      <w:r w:rsidR="00F96850">
        <w:rPr>
          <w:b/>
          <w:i/>
          <w:szCs w:val="28"/>
        </w:rPr>
        <w:t>1</w:t>
      </w:r>
      <w:r w:rsidR="003E212E" w:rsidRPr="0035069E">
        <w:rPr>
          <w:b/>
          <w:i/>
          <w:szCs w:val="28"/>
        </w:rPr>
        <w:t>-20</w:t>
      </w:r>
      <w:r w:rsidR="001801F7" w:rsidRPr="001801F7">
        <w:rPr>
          <w:b/>
          <w:i/>
          <w:szCs w:val="28"/>
        </w:rPr>
        <w:t>2</w:t>
      </w:r>
      <w:r w:rsidR="00F96850">
        <w:rPr>
          <w:b/>
          <w:i/>
          <w:szCs w:val="28"/>
        </w:rPr>
        <w:t>2</w:t>
      </w:r>
      <w:r w:rsidR="003E212E" w:rsidRPr="0035069E">
        <w:rPr>
          <w:b/>
          <w:i/>
          <w:szCs w:val="28"/>
        </w:rPr>
        <w:t xml:space="preserve"> годов»</w:t>
      </w:r>
    </w:p>
    <w:p w:rsidR="00A65CEC" w:rsidRDefault="002514DE" w:rsidP="00A65CEC">
      <w:pPr>
        <w:rPr>
          <w:szCs w:val="28"/>
        </w:rPr>
      </w:pPr>
      <w:r w:rsidRPr="0035069E">
        <w:rPr>
          <w:szCs w:val="28"/>
        </w:rPr>
        <w:t>Общие требования к структуре и содержанию решения о бюджете установлены статьей 184</w:t>
      </w:r>
      <w:r w:rsidRPr="0035069E">
        <w:rPr>
          <w:szCs w:val="28"/>
          <w:vertAlign w:val="superscript"/>
        </w:rPr>
        <w:t xml:space="preserve">1 </w:t>
      </w:r>
      <w:r w:rsidRPr="0035069E">
        <w:rPr>
          <w:szCs w:val="28"/>
        </w:rPr>
        <w:t>Бюджетного кодекса Российской Федерации и решения Назаровского городского Совета депутатов от 19.03.2008 № 17-159 «Об утверждении Положения о бюджетном процессе в городе Назарово»</w:t>
      </w:r>
    </w:p>
    <w:p w:rsidR="002514DE" w:rsidRPr="0035069E" w:rsidRDefault="00043636" w:rsidP="00A65CEC">
      <w:pPr>
        <w:ind w:firstLine="0"/>
        <w:rPr>
          <w:szCs w:val="28"/>
        </w:rPr>
      </w:pPr>
      <w:r w:rsidRPr="0035069E">
        <w:rPr>
          <w:szCs w:val="28"/>
        </w:rPr>
        <w:t>(с изменениями)</w:t>
      </w:r>
      <w:r w:rsidR="002514DE" w:rsidRPr="0035069E">
        <w:rPr>
          <w:szCs w:val="28"/>
        </w:rPr>
        <w:t>.</w:t>
      </w:r>
    </w:p>
    <w:p w:rsidR="003E212E" w:rsidRPr="0035069E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proofErr w:type="gramStart"/>
      <w:r w:rsidRPr="0035069E">
        <w:rPr>
          <w:sz w:val="28"/>
          <w:szCs w:val="28"/>
        </w:rPr>
        <w:t>В соответствии с требованиями ст.184</w:t>
      </w:r>
      <w:r w:rsidRPr="0035069E">
        <w:rPr>
          <w:sz w:val="28"/>
          <w:szCs w:val="28"/>
          <w:vertAlign w:val="superscript"/>
        </w:rPr>
        <w:t>1</w:t>
      </w:r>
      <w:r w:rsidRPr="0035069E">
        <w:rPr>
          <w:sz w:val="28"/>
          <w:szCs w:val="28"/>
        </w:rPr>
        <w:t xml:space="preserve"> Бюджетного кодекса Российской Федерации </w:t>
      </w:r>
      <w:r w:rsidR="00043636" w:rsidRPr="0035069E">
        <w:rPr>
          <w:sz w:val="28"/>
          <w:szCs w:val="28"/>
        </w:rPr>
        <w:t xml:space="preserve">решением </w:t>
      </w:r>
      <w:r w:rsidRPr="0035069E">
        <w:rPr>
          <w:sz w:val="28"/>
          <w:szCs w:val="28"/>
        </w:rPr>
        <w:t>о бюджете должны быть ус</w:t>
      </w:r>
      <w:r w:rsidR="00B44ACF">
        <w:rPr>
          <w:sz w:val="28"/>
          <w:szCs w:val="28"/>
        </w:rPr>
        <w:t xml:space="preserve">тановлены условно утверждаемые </w:t>
      </w:r>
      <w:r w:rsidRPr="0035069E">
        <w:rPr>
          <w:sz w:val="28"/>
          <w:szCs w:val="28"/>
        </w:rPr>
        <w:t>расходы: в первый год планового периода (20</w:t>
      </w:r>
      <w:r w:rsidR="00D01E75">
        <w:rPr>
          <w:sz w:val="28"/>
          <w:szCs w:val="28"/>
        </w:rPr>
        <w:t>2</w:t>
      </w:r>
      <w:r w:rsidR="00F96850">
        <w:rPr>
          <w:sz w:val="28"/>
          <w:szCs w:val="28"/>
        </w:rPr>
        <w:t>1</w:t>
      </w:r>
      <w:r w:rsidRPr="0035069E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</w:t>
      </w:r>
      <w:proofErr w:type="gramEnd"/>
      <w:r w:rsidRPr="0035069E">
        <w:rPr>
          <w:sz w:val="28"/>
          <w:szCs w:val="28"/>
        </w:rPr>
        <w:t xml:space="preserve"> планового периода (20</w:t>
      </w:r>
      <w:r w:rsidR="00D01E75">
        <w:rPr>
          <w:sz w:val="28"/>
          <w:szCs w:val="28"/>
        </w:rPr>
        <w:t>2</w:t>
      </w:r>
      <w:r w:rsidR="00F96850">
        <w:rPr>
          <w:sz w:val="28"/>
          <w:szCs w:val="28"/>
        </w:rPr>
        <w:t>2</w:t>
      </w:r>
      <w:r w:rsidRPr="0035069E">
        <w:rPr>
          <w:sz w:val="28"/>
          <w:szCs w:val="28"/>
        </w:rPr>
        <w:t xml:space="preserve"> год). В соответствии с указан</w:t>
      </w:r>
      <w:r w:rsidR="00825342">
        <w:rPr>
          <w:sz w:val="28"/>
          <w:szCs w:val="28"/>
        </w:rPr>
        <w:t xml:space="preserve">ными требованиями в параметрах </w:t>
      </w:r>
      <w:r w:rsidRPr="0035069E">
        <w:rPr>
          <w:sz w:val="28"/>
          <w:szCs w:val="28"/>
        </w:rPr>
        <w:t>бюджета предусмотрен объем условно утверждаемых расходов:</w:t>
      </w:r>
    </w:p>
    <w:p w:rsidR="003E212E" w:rsidRPr="0035069E" w:rsidRDefault="00D01E75" w:rsidP="00E07753">
      <w:pPr>
        <w:pStyle w:val="aa"/>
        <w:numPr>
          <w:ilvl w:val="0"/>
          <w:numId w:val="8"/>
        </w:numPr>
        <w:spacing w:before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202</w:t>
      </w:r>
      <w:r w:rsidR="00F96850">
        <w:rPr>
          <w:sz w:val="28"/>
          <w:szCs w:val="28"/>
        </w:rPr>
        <w:t>1</w:t>
      </w:r>
      <w:r w:rsidR="003E212E" w:rsidRPr="0035069E">
        <w:rPr>
          <w:sz w:val="28"/>
          <w:szCs w:val="28"/>
        </w:rPr>
        <w:t xml:space="preserve"> год –</w:t>
      </w:r>
      <w:r w:rsidR="00C95FE1" w:rsidRPr="00C95FE1">
        <w:rPr>
          <w:sz w:val="28"/>
          <w:szCs w:val="28"/>
        </w:rPr>
        <w:t xml:space="preserve"> 14</w:t>
      </w:r>
      <w:r w:rsidR="00C95FE1">
        <w:rPr>
          <w:sz w:val="28"/>
          <w:szCs w:val="28"/>
          <w:lang w:val="en-US"/>
        </w:rPr>
        <w:t> </w:t>
      </w:r>
      <w:r w:rsidR="00C95FE1" w:rsidRPr="00C95FE1">
        <w:rPr>
          <w:sz w:val="28"/>
          <w:szCs w:val="28"/>
        </w:rPr>
        <w:t>877,68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B44ACF">
        <w:rPr>
          <w:sz w:val="28"/>
          <w:szCs w:val="28"/>
        </w:rPr>
        <w:t xml:space="preserve"> – 2,5% </w:t>
      </w:r>
      <w:r w:rsidR="003E212E" w:rsidRPr="0035069E">
        <w:rPr>
          <w:sz w:val="28"/>
          <w:szCs w:val="28"/>
        </w:rPr>
        <w:t>от общего объема расходов бюджета;</w:t>
      </w:r>
    </w:p>
    <w:p w:rsidR="003E212E" w:rsidRPr="0035069E" w:rsidRDefault="006877BB" w:rsidP="00E07753">
      <w:pPr>
        <w:pStyle w:val="aa"/>
        <w:numPr>
          <w:ilvl w:val="0"/>
          <w:numId w:val="8"/>
        </w:numPr>
        <w:spacing w:before="120"/>
        <w:ind w:left="0" w:firstLine="709"/>
        <w:rPr>
          <w:sz w:val="28"/>
          <w:szCs w:val="28"/>
        </w:rPr>
      </w:pPr>
      <w:r w:rsidRPr="0035069E">
        <w:rPr>
          <w:sz w:val="28"/>
          <w:szCs w:val="28"/>
        </w:rPr>
        <w:t>20</w:t>
      </w:r>
      <w:r w:rsidR="00D01E75">
        <w:rPr>
          <w:sz w:val="28"/>
          <w:szCs w:val="28"/>
        </w:rPr>
        <w:t>2</w:t>
      </w:r>
      <w:r w:rsidR="00F96850">
        <w:rPr>
          <w:sz w:val="28"/>
          <w:szCs w:val="28"/>
        </w:rPr>
        <w:t>2</w:t>
      </w:r>
      <w:r w:rsidR="003E212E" w:rsidRPr="0035069E">
        <w:rPr>
          <w:sz w:val="28"/>
          <w:szCs w:val="28"/>
        </w:rPr>
        <w:t xml:space="preserve"> год –</w:t>
      </w:r>
      <w:r w:rsidR="00C95FE1">
        <w:rPr>
          <w:sz w:val="28"/>
          <w:szCs w:val="28"/>
        </w:rPr>
        <w:t xml:space="preserve"> 29 727,68 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3E212E" w:rsidRPr="0035069E">
        <w:rPr>
          <w:sz w:val="28"/>
          <w:szCs w:val="28"/>
        </w:rPr>
        <w:t xml:space="preserve"> – 5 % от общего объема расходов бюджета.</w:t>
      </w:r>
    </w:p>
    <w:p w:rsidR="002514DE" w:rsidRPr="0035069E" w:rsidRDefault="002514DE" w:rsidP="00A849F8">
      <w:pPr>
        <w:ind w:firstLine="709"/>
        <w:rPr>
          <w:szCs w:val="28"/>
        </w:rPr>
      </w:pPr>
      <w:r w:rsidRPr="0035069E">
        <w:rPr>
          <w:szCs w:val="28"/>
        </w:rPr>
        <w:t>В соответствии со статьей 184</w:t>
      </w:r>
      <w:r w:rsidRPr="0035069E">
        <w:rPr>
          <w:szCs w:val="28"/>
          <w:vertAlign w:val="superscript"/>
        </w:rPr>
        <w:t>1</w:t>
      </w:r>
      <w:r w:rsidRPr="0035069E">
        <w:rPr>
          <w:szCs w:val="28"/>
        </w:rPr>
        <w:t xml:space="preserve"> Бюджетного Кодекса Российской Федер</w:t>
      </w:r>
      <w:r w:rsidR="00B44ACF">
        <w:rPr>
          <w:szCs w:val="28"/>
        </w:rPr>
        <w:t xml:space="preserve">ации в ведомственной структуре </w:t>
      </w:r>
      <w:r w:rsidRPr="0035069E">
        <w:rPr>
          <w:szCs w:val="28"/>
        </w:rPr>
        <w:t>бюджета на 20</w:t>
      </w:r>
      <w:r w:rsidR="00F96850">
        <w:rPr>
          <w:szCs w:val="28"/>
        </w:rPr>
        <w:t>20</w:t>
      </w:r>
      <w:r w:rsidRPr="0035069E">
        <w:rPr>
          <w:szCs w:val="28"/>
        </w:rPr>
        <w:t xml:space="preserve"> год </w:t>
      </w:r>
      <w:r w:rsidR="003E212E" w:rsidRPr="0035069E">
        <w:rPr>
          <w:szCs w:val="28"/>
        </w:rPr>
        <w:t>и на плановый период 20</w:t>
      </w:r>
      <w:r w:rsidR="00D01E75">
        <w:rPr>
          <w:szCs w:val="28"/>
        </w:rPr>
        <w:t>2</w:t>
      </w:r>
      <w:r w:rsidR="00F96850">
        <w:rPr>
          <w:szCs w:val="28"/>
        </w:rPr>
        <w:t>1</w:t>
      </w:r>
      <w:r w:rsidR="003E212E" w:rsidRPr="0035069E">
        <w:rPr>
          <w:szCs w:val="28"/>
        </w:rPr>
        <w:t>-20</w:t>
      </w:r>
      <w:r w:rsidR="001801F7" w:rsidRPr="001801F7">
        <w:rPr>
          <w:szCs w:val="28"/>
        </w:rPr>
        <w:t>2</w:t>
      </w:r>
      <w:r w:rsidR="00F96850">
        <w:rPr>
          <w:szCs w:val="28"/>
        </w:rPr>
        <w:t>2</w:t>
      </w:r>
      <w:r w:rsidR="003E212E" w:rsidRPr="0035069E">
        <w:rPr>
          <w:szCs w:val="28"/>
        </w:rPr>
        <w:t xml:space="preserve"> годов </w:t>
      </w:r>
      <w:r w:rsidRPr="0035069E">
        <w:rPr>
          <w:szCs w:val="28"/>
        </w:rPr>
        <w:t>выделяются все публичные нормативные обязательства, общий объем которых установлен настоя</w:t>
      </w:r>
      <w:r w:rsidR="00B44ACF">
        <w:rPr>
          <w:szCs w:val="28"/>
        </w:rPr>
        <w:t xml:space="preserve">щим проектом </w:t>
      </w:r>
      <w:r w:rsidR="00D463DA">
        <w:rPr>
          <w:szCs w:val="28"/>
        </w:rPr>
        <w:t xml:space="preserve">в сумме </w:t>
      </w:r>
      <w:r w:rsidR="00A859EE" w:rsidRPr="00A859EE">
        <w:rPr>
          <w:szCs w:val="28"/>
        </w:rPr>
        <w:t>1197</w:t>
      </w:r>
      <w:r w:rsidR="00D463DA">
        <w:rPr>
          <w:szCs w:val="28"/>
        </w:rPr>
        <w:t>,00</w:t>
      </w:r>
      <w:r w:rsidR="00323787" w:rsidRPr="00A859EE">
        <w:rPr>
          <w:szCs w:val="28"/>
        </w:rPr>
        <w:t>тыс.</w:t>
      </w:r>
      <w:r w:rsidR="00323787" w:rsidRPr="0035069E">
        <w:rPr>
          <w:szCs w:val="28"/>
        </w:rPr>
        <w:t xml:space="preserve"> руб.</w:t>
      </w:r>
      <w:r w:rsidR="00820060" w:rsidRPr="0035069E">
        <w:rPr>
          <w:szCs w:val="28"/>
        </w:rPr>
        <w:t>-</w:t>
      </w:r>
      <w:r w:rsidR="00A849F8" w:rsidRPr="0035069E">
        <w:rPr>
          <w:szCs w:val="28"/>
        </w:rPr>
        <w:t>20</w:t>
      </w:r>
      <w:r w:rsidR="00F96850">
        <w:rPr>
          <w:szCs w:val="28"/>
        </w:rPr>
        <w:t>20</w:t>
      </w:r>
      <w:r w:rsidR="00A849F8" w:rsidRPr="0035069E">
        <w:rPr>
          <w:szCs w:val="28"/>
        </w:rPr>
        <w:t xml:space="preserve"> г., 20</w:t>
      </w:r>
      <w:r w:rsidR="00D01E75">
        <w:rPr>
          <w:szCs w:val="28"/>
        </w:rPr>
        <w:t>2</w:t>
      </w:r>
      <w:r w:rsidR="00F96850">
        <w:rPr>
          <w:szCs w:val="28"/>
        </w:rPr>
        <w:t>1</w:t>
      </w:r>
      <w:r w:rsidR="00A849F8" w:rsidRPr="0035069E">
        <w:rPr>
          <w:szCs w:val="28"/>
        </w:rPr>
        <w:t xml:space="preserve">г. </w:t>
      </w:r>
      <w:r w:rsidR="00820060" w:rsidRPr="0035069E">
        <w:rPr>
          <w:szCs w:val="28"/>
        </w:rPr>
        <w:t>–</w:t>
      </w:r>
      <w:r w:rsidR="009D2441" w:rsidRPr="00A859EE">
        <w:rPr>
          <w:szCs w:val="28"/>
        </w:rPr>
        <w:t>1</w:t>
      </w:r>
      <w:r w:rsidR="00A859EE" w:rsidRPr="00A859EE">
        <w:rPr>
          <w:szCs w:val="28"/>
        </w:rPr>
        <w:t>19</w:t>
      </w:r>
      <w:r w:rsidR="00A859EE">
        <w:rPr>
          <w:szCs w:val="28"/>
        </w:rPr>
        <w:t>7</w:t>
      </w:r>
      <w:r w:rsidR="00D463DA">
        <w:rPr>
          <w:szCs w:val="28"/>
        </w:rPr>
        <w:t>,00</w:t>
      </w:r>
      <w:r w:rsidR="00494298">
        <w:rPr>
          <w:szCs w:val="28"/>
        </w:rPr>
        <w:t xml:space="preserve"> </w:t>
      </w:r>
      <w:r w:rsidR="00A849F8" w:rsidRPr="0035069E">
        <w:rPr>
          <w:szCs w:val="28"/>
        </w:rPr>
        <w:t>тыс.</w:t>
      </w:r>
      <w:r w:rsidR="00494298">
        <w:rPr>
          <w:szCs w:val="28"/>
        </w:rPr>
        <w:t xml:space="preserve"> </w:t>
      </w:r>
      <w:r w:rsidR="00A849F8" w:rsidRPr="0035069E">
        <w:rPr>
          <w:szCs w:val="28"/>
        </w:rPr>
        <w:t>руб</w:t>
      </w:r>
      <w:r w:rsidR="00FA4495" w:rsidRPr="0035069E">
        <w:rPr>
          <w:szCs w:val="28"/>
        </w:rPr>
        <w:t>.</w:t>
      </w:r>
      <w:r w:rsidR="00A849F8" w:rsidRPr="0035069E">
        <w:rPr>
          <w:szCs w:val="28"/>
        </w:rPr>
        <w:t>, 20</w:t>
      </w:r>
      <w:r w:rsidR="001801F7" w:rsidRPr="001801F7">
        <w:rPr>
          <w:szCs w:val="28"/>
        </w:rPr>
        <w:t>2</w:t>
      </w:r>
      <w:r w:rsidR="00F96850">
        <w:rPr>
          <w:szCs w:val="28"/>
        </w:rPr>
        <w:t>2</w:t>
      </w:r>
      <w:r w:rsidR="00A849F8" w:rsidRPr="0035069E">
        <w:rPr>
          <w:szCs w:val="28"/>
        </w:rPr>
        <w:t xml:space="preserve">г. – </w:t>
      </w:r>
      <w:r w:rsidR="00A859EE">
        <w:rPr>
          <w:szCs w:val="28"/>
        </w:rPr>
        <w:t>1197</w:t>
      </w:r>
      <w:r w:rsidR="00D463DA">
        <w:rPr>
          <w:szCs w:val="28"/>
        </w:rPr>
        <w:t>,00</w:t>
      </w:r>
      <w:r w:rsidR="00A849F8" w:rsidRPr="0035069E">
        <w:rPr>
          <w:szCs w:val="28"/>
        </w:rPr>
        <w:t xml:space="preserve"> тыс</w:t>
      </w:r>
      <w:proofErr w:type="gramStart"/>
      <w:r w:rsidR="00A849F8" w:rsidRPr="0035069E">
        <w:rPr>
          <w:szCs w:val="28"/>
        </w:rPr>
        <w:t>.р</w:t>
      </w:r>
      <w:proofErr w:type="gramEnd"/>
      <w:r w:rsidR="00A849F8" w:rsidRPr="0035069E">
        <w:rPr>
          <w:szCs w:val="28"/>
        </w:rPr>
        <w:t xml:space="preserve">уб. </w:t>
      </w:r>
      <w:r w:rsidRPr="0035069E">
        <w:rPr>
          <w:szCs w:val="28"/>
        </w:rPr>
        <w:t>(Приложение №1)</w:t>
      </w:r>
    </w:p>
    <w:p w:rsidR="00FA4495" w:rsidRPr="009B3A77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 xml:space="preserve">В соответствии со ст. 179.4 Бюджетного Кодекса Российской Федерации проектом решения утвержден объем бюджетных ассигнований </w:t>
      </w:r>
      <w:r w:rsidRPr="0035069E">
        <w:lastRenderedPageBreak/>
        <w:t>дорожного фонда города Назарово в сумме</w:t>
      </w:r>
      <w:r w:rsidR="00494298">
        <w:t xml:space="preserve"> </w:t>
      </w:r>
      <w:r w:rsidR="009B3A77">
        <w:t xml:space="preserve">164 600,80 </w:t>
      </w:r>
      <w:r w:rsidRPr="0035069E">
        <w:t>тыс. рублей (</w:t>
      </w:r>
      <w:r w:rsidRPr="009B3A77">
        <w:t>в 20</w:t>
      </w:r>
      <w:r w:rsidR="00F96850" w:rsidRPr="009B3A77">
        <w:t>20</w:t>
      </w:r>
      <w:r w:rsidRPr="009B3A77">
        <w:t xml:space="preserve"> году –</w:t>
      </w:r>
      <w:r w:rsidR="009B3A77" w:rsidRPr="009B3A77">
        <w:t>59 299,50</w:t>
      </w:r>
      <w:r w:rsidRPr="009B3A77">
        <w:t>тыс. рублей, в 20</w:t>
      </w:r>
      <w:r w:rsidR="00D01E75" w:rsidRPr="009B3A77">
        <w:t>2</w:t>
      </w:r>
      <w:r w:rsidR="00F96850" w:rsidRPr="009B3A77">
        <w:t>1</w:t>
      </w:r>
      <w:r w:rsidRPr="009B3A77">
        <w:t xml:space="preserve"> году – </w:t>
      </w:r>
      <w:r w:rsidR="009B3A77" w:rsidRPr="009B3A77">
        <w:t>61 275,50</w:t>
      </w:r>
      <w:r w:rsidRPr="009B3A77">
        <w:t> тыс. рублей, в 20</w:t>
      </w:r>
      <w:r w:rsidR="007138C1" w:rsidRPr="009B3A77">
        <w:t>2</w:t>
      </w:r>
      <w:r w:rsidR="00F96850" w:rsidRPr="009B3A77">
        <w:t>2</w:t>
      </w:r>
      <w:r w:rsidRPr="009B3A77">
        <w:t xml:space="preserve"> году – </w:t>
      </w:r>
      <w:r w:rsidR="009B3A77" w:rsidRPr="009B3A77">
        <w:t>44 025,80</w:t>
      </w:r>
      <w:r w:rsidRPr="009B3A77">
        <w:t xml:space="preserve">тыс. рублей). </w:t>
      </w:r>
    </w:p>
    <w:p w:rsidR="001C6C6C" w:rsidRPr="0035069E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C6C6C" w:rsidRPr="0035069E" w:rsidRDefault="001C6C6C" w:rsidP="00A849F8">
      <w:pPr>
        <w:ind w:firstLine="709"/>
        <w:rPr>
          <w:szCs w:val="28"/>
        </w:rPr>
      </w:pPr>
    </w:p>
    <w:p w:rsidR="00205A3C" w:rsidRPr="0035069E" w:rsidRDefault="00205A3C" w:rsidP="00205A3C">
      <w:pPr>
        <w:pStyle w:val="a3"/>
        <w:spacing w:before="120" w:line="230" w:lineRule="auto"/>
        <w:rPr>
          <w:b/>
          <w:i/>
          <w:szCs w:val="28"/>
        </w:rPr>
      </w:pPr>
      <w:r w:rsidRPr="0035069E">
        <w:rPr>
          <w:b/>
          <w:i/>
          <w:szCs w:val="28"/>
        </w:rPr>
        <w:t>Параметры  бюджета</w:t>
      </w:r>
      <w:r w:rsidR="00FA4495" w:rsidRPr="0035069E">
        <w:rPr>
          <w:b/>
          <w:i/>
          <w:szCs w:val="28"/>
        </w:rPr>
        <w:t xml:space="preserve"> города Назарово</w:t>
      </w:r>
    </w:p>
    <w:p w:rsidR="00205A3C" w:rsidRPr="0035069E" w:rsidRDefault="005C4002" w:rsidP="00205A3C">
      <w:pPr>
        <w:spacing w:before="120"/>
        <w:ind w:firstLine="709"/>
        <w:rPr>
          <w:szCs w:val="28"/>
        </w:rPr>
      </w:pPr>
      <w:proofErr w:type="gramStart"/>
      <w:r w:rsidRPr="00594396">
        <w:rPr>
          <w:szCs w:val="28"/>
        </w:rPr>
        <w:t>Формирование доходов</w:t>
      </w:r>
      <w:r>
        <w:rPr>
          <w:szCs w:val="28"/>
        </w:rPr>
        <w:t xml:space="preserve"> и расходов </w:t>
      </w:r>
      <w:r w:rsidRPr="00594396">
        <w:rPr>
          <w:szCs w:val="28"/>
        </w:rPr>
        <w:t xml:space="preserve">бюджета произведено с учетом Приказа Министерства финансов Российской Федерации от 06.06.2019 № 85н </w:t>
      </w:r>
      <w:r w:rsidRPr="00594396">
        <w:rPr>
          <w:szCs w:val="28"/>
        </w:rPr>
        <w:br/>
        <w:t>«О порядке формирования и применения кодов бюджетной классификации Российской Федерации, их структуре и принципах назначения»,</w:t>
      </w:r>
      <w:r w:rsidRPr="00594396">
        <w:rPr>
          <w:szCs w:val="28"/>
        </w:rPr>
        <w:br/>
        <w:t>и сопоставительной таблицы целевых статей расходов и кодов видов доходов, применяющихся при составлении и исполнении бюджетов бюджетной системы Российской Федерации, начиная с бюджетов на 2020 год и плановый период</w:t>
      </w:r>
      <w:proofErr w:type="gramEnd"/>
      <w:r w:rsidRPr="00594396">
        <w:rPr>
          <w:szCs w:val="28"/>
        </w:rPr>
        <w:t xml:space="preserve"> 2021 и 2022 годов</w:t>
      </w:r>
      <w:r>
        <w:rPr>
          <w:szCs w:val="28"/>
        </w:rPr>
        <w:t xml:space="preserve">. </w:t>
      </w:r>
    </w:p>
    <w:p w:rsidR="00C47D91" w:rsidRPr="0035069E" w:rsidRDefault="00EF09C9" w:rsidP="00C47D91">
      <w:pPr>
        <w:spacing w:before="120"/>
        <w:ind w:firstLine="709"/>
        <w:rPr>
          <w:szCs w:val="28"/>
        </w:rPr>
      </w:pPr>
      <w:r>
        <w:rPr>
          <w:szCs w:val="28"/>
        </w:rPr>
        <w:t>Основные параметры бюджета</w:t>
      </w:r>
      <w:r w:rsidR="00C47D91" w:rsidRPr="0035069E">
        <w:rPr>
          <w:szCs w:val="28"/>
        </w:rPr>
        <w:t>:</w:t>
      </w:r>
    </w:p>
    <w:p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35069E">
        <w:rPr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7" w:name="_Toc274873810"/>
      <w:r w:rsidRPr="0035069E">
        <w:rPr>
          <w:szCs w:val="28"/>
        </w:rPr>
        <w:t>(тыс. руб</w:t>
      </w:r>
      <w:r w:rsidR="00FA4495" w:rsidRPr="0035069E">
        <w:rPr>
          <w:szCs w:val="28"/>
        </w:rPr>
        <w:t>.</w:t>
      </w:r>
      <w:bookmarkEnd w:id="7"/>
      <w:r w:rsidRPr="0035069E">
        <w:rPr>
          <w:szCs w:val="2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1718"/>
      </w:tblGrid>
      <w:tr w:rsidR="00C47D91" w:rsidRPr="0035069E" w:rsidTr="00886816">
        <w:trPr>
          <w:tblHeader/>
        </w:trPr>
        <w:tc>
          <w:tcPr>
            <w:tcW w:w="3534" w:type="dxa"/>
            <w:vAlign w:val="center"/>
          </w:tcPr>
          <w:p w:rsidR="00C47D91" w:rsidRPr="0035069E" w:rsidRDefault="00C47D91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47D91" w:rsidRPr="0035069E" w:rsidRDefault="00C47D91" w:rsidP="005C4002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35069E">
              <w:rPr>
                <w:b/>
                <w:bCs/>
                <w:szCs w:val="28"/>
              </w:rPr>
              <w:t>20</w:t>
            </w:r>
            <w:r w:rsidR="005C4002">
              <w:rPr>
                <w:b/>
                <w:bCs/>
                <w:szCs w:val="28"/>
              </w:rPr>
              <w:t>20</w:t>
            </w:r>
            <w:r w:rsidRPr="0035069E">
              <w:rPr>
                <w:b/>
                <w:bCs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C47D91" w:rsidRPr="0035069E" w:rsidRDefault="00C47D91" w:rsidP="005C4002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35069E">
              <w:rPr>
                <w:b/>
                <w:bCs/>
                <w:szCs w:val="28"/>
              </w:rPr>
              <w:t>20</w:t>
            </w:r>
            <w:r w:rsidR="00654CF7">
              <w:rPr>
                <w:b/>
                <w:bCs/>
                <w:szCs w:val="28"/>
              </w:rPr>
              <w:t>2</w:t>
            </w:r>
            <w:r w:rsidR="005C4002">
              <w:rPr>
                <w:b/>
                <w:bCs/>
                <w:szCs w:val="28"/>
              </w:rPr>
              <w:t>1</w:t>
            </w:r>
            <w:r w:rsidRPr="0035069E">
              <w:rPr>
                <w:b/>
                <w:bCs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Pr="0035069E">
              <w:rPr>
                <w:b/>
                <w:bCs/>
                <w:szCs w:val="28"/>
              </w:rPr>
              <w:t>д</w:t>
            </w:r>
            <w:bookmarkEnd w:id="17"/>
          </w:p>
        </w:tc>
        <w:tc>
          <w:tcPr>
            <w:tcW w:w="1718" w:type="dxa"/>
            <w:vAlign w:val="center"/>
          </w:tcPr>
          <w:p w:rsidR="00C47D91" w:rsidRPr="0035069E" w:rsidRDefault="00C47D91" w:rsidP="005C4002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8" w:name="_Toc274873813"/>
            <w:bookmarkStart w:id="19" w:name="_Toc243235378"/>
            <w:bookmarkStart w:id="20" w:name="_Toc243235532"/>
            <w:bookmarkStart w:id="21" w:name="_Toc243287430"/>
            <w:bookmarkStart w:id="22" w:name="_Toc274767147"/>
            <w:r w:rsidRPr="0035069E">
              <w:rPr>
                <w:b/>
                <w:bCs/>
                <w:szCs w:val="28"/>
              </w:rPr>
              <w:t>20</w:t>
            </w:r>
            <w:r w:rsidR="00000AF4">
              <w:rPr>
                <w:b/>
                <w:bCs/>
                <w:szCs w:val="28"/>
              </w:rPr>
              <w:t>2</w:t>
            </w:r>
            <w:r w:rsidR="005C4002">
              <w:rPr>
                <w:b/>
                <w:bCs/>
                <w:szCs w:val="28"/>
              </w:rPr>
              <w:t>2</w:t>
            </w:r>
            <w:r w:rsidRPr="0035069E">
              <w:rPr>
                <w:b/>
                <w:bCs/>
                <w:szCs w:val="28"/>
              </w:rPr>
              <w:t xml:space="preserve"> год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C47D91" w:rsidRPr="0035069E" w:rsidTr="00886816">
        <w:trPr>
          <w:trHeight w:val="120"/>
        </w:trPr>
        <w:tc>
          <w:tcPr>
            <w:tcW w:w="3534" w:type="dxa"/>
            <w:vAlign w:val="center"/>
          </w:tcPr>
          <w:p w:rsidR="00C47D91" w:rsidRPr="0035069E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35069E">
              <w:rPr>
                <w:b/>
                <w:bCs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1D4F2F" w:rsidRDefault="00825342" w:rsidP="0006517E">
            <w:pPr>
              <w:ind w:firstLine="6"/>
              <w:jc w:val="center"/>
              <w:rPr>
                <w:b/>
                <w:bCs/>
                <w:iCs/>
                <w:szCs w:val="28"/>
                <w:highlight w:val="yellow"/>
              </w:rPr>
            </w:pPr>
            <w:r w:rsidRPr="00825342">
              <w:rPr>
                <w:b/>
                <w:bCs/>
                <w:iCs/>
                <w:szCs w:val="28"/>
              </w:rPr>
              <w:t>1206019,88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825342" w:rsidRDefault="00825342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825342">
              <w:rPr>
                <w:b/>
                <w:bCs/>
                <w:iCs/>
                <w:szCs w:val="28"/>
              </w:rPr>
              <w:t>1215119,09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713653" w:rsidRDefault="005C4002" w:rsidP="00A64843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1121864,04</w:t>
            </w:r>
          </w:p>
        </w:tc>
      </w:tr>
      <w:tr w:rsidR="00C47D91" w:rsidRPr="0035069E" w:rsidTr="007C237B">
        <w:trPr>
          <w:trHeight w:val="651"/>
        </w:trPr>
        <w:tc>
          <w:tcPr>
            <w:tcW w:w="3534" w:type="dxa"/>
            <w:vAlign w:val="center"/>
          </w:tcPr>
          <w:p w:rsidR="00C47D91" w:rsidRPr="0035069E" w:rsidRDefault="00C47D91" w:rsidP="00886816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35069E">
              <w:rPr>
                <w:b/>
                <w:bCs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center"/>
          </w:tcPr>
          <w:p w:rsidR="00C47D91" w:rsidRPr="00CD54D7" w:rsidRDefault="001D4F2F" w:rsidP="003051EC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1206019,8</w:t>
            </w:r>
            <w:r w:rsidR="003051EC">
              <w:rPr>
                <w:b/>
                <w:bCs/>
                <w:iCs/>
                <w:szCs w:val="28"/>
              </w:rPr>
              <w:t>8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886816" w:rsidRPr="00242434" w:rsidRDefault="00825342" w:rsidP="007C237B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1253128,94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C47D91" w:rsidRPr="00242434" w:rsidRDefault="001D4F2F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1160081,89</w:t>
            </w:r>
          </w:p>
        </w:tc>
      </w:tr>
      <w:tr w:rsidR="00C47D91" w:rsidRPr="0035069E" w:rsidTr="00886816">
        <w:trPr>
          <w:trHeight w:val="123"/>
        </w:trPr>
        <w:tc>
          <w:tcPr>
            <w:tcW w:w="3534" w:type="dxa"/>
            <w:vAlign w:val="center"/>
          </w:tcPr>
          <w:p w:rsidR="00C47D91" w:rsidRPr="0035069E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35069E">
              <w:rPr>
                <w:b/>
                <w:bCs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  <w:r w:rsidR="009D7991" w:rsidRPr="0035069E">
              <w:rPr>
                <w:b/>
                <w:bCs/>
                <w:szCs w:val="28"/>
              </w:rPr>
              <w:t>(</w:t>
            </w:r>
            <w:proofErr w:type="spellStart"/>
            <w:r w:rsidR="009D7991" w:rsidRPr="0035069E">
              <w:rPr>
                <w:b/>
                <w:bCs/>
                <w:szCs w:val="28"/>
              </w:rPr>
              <w:t>профицит</w:t>
            </w:r>
            <w:proofErr w:type="spellEnd"/>
            <w:r w:rsidR="009D7991" w:rsidRPr="0035069E">
              <w:rPr>
                <w:b/>
                <w:bCs/>
                <w:szCs w:val="28"/>
              </w:rPr>
              <w:t>)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CD54D7" w:rsidRDefault="001D4F2F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0,0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242434" w:rsidRDefault="001D4F2F" w:rsidP="002F260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-38009,85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242434" w:rsidRDefault="001D4F2F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-38217,85</w:t>
            </w:r>
          </w:p>
        </w:tc>
      </w:tr>
    </w:tbl>
    <w:p w:rsidR="00C47D91" w:rsidRPr="0035069E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35069E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39395A" w:rsidRPr="0035069E" w:rsidRDefault="004B11C9" w:rsidP="0039395A">
      <w:pPr>
        <w:pStyle w:val="1"/>
      </w:pPr>
      <w:bookmarkStart w:id="38" w:name="_Toc338258158"/>
      <w:bookmarkStart w:id="39" w:name="_Toc24530292"/>
      <w:r w:rsidRPr="0035069E">
        <w:t>2</w:t>
      </w:r>
      <w:r w:rsidR="0039395A" w:rsidRPr="0035069E">
        <w:t>. Основные подходы по определению доходов местных бюджетов</w:t>
      </w:r>
      <w:bookmarkEnd w:id="38"/>
      <w:bookmarkEnd w:id="39"/>
    </w:p>
    <w:p w:rsidR="00A82161" w:rsidRPr="00A82161" w:rsidRDefault="00A8216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2161">
        <w:rPr>
          <w:rFonts w:ascii="Times New Roman" w:hAnsi="Times New Roman" w:cs="Times New Roman"/>
          <w:sz w:val="28"/>
          <w:szCs w:val="28"/>
        </w:rPr>
        <w:t>Прогноз доходов бюджета сформирован с учетом сохранения преемственности краевых сценариев развития экономики на основе ожидаемых итогов социально-экономического развития города Назарово на 201</w:t>
      </w:r>
      <w:r w:rsidR="004F5448">
        <w:rPr>
          <w:rFonts w:ascii="Times New Roman" w:hAnsi="Times New Roman" w:cs="Times New Roman"/>
          <w:sz w:val="28"/>
          <w:szCs w:val="28"/>
        </w:rPr>
        <w:t>9</w:t>
      </w:r>
      <w:r w:rsidRPr="00A82161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</w:t>
      </w:r>
      <w:r w:rsidR="004F5448">
        <w:rPr>
          <w:rFonts w:ascii="Times New Roman" w:hAnsi="Times New Roman" w:cs="Times New Roman"/>
          <w:sz w:val="28"/>
          <w:szCs w:val="28"/>
        </w:rPr>
        <w:t xml:space="preserve"> развития города Назарово на 2020</w:t>
      </w:r>
      <w:r w:rsidRPr="00A82161">
        <w:rPr>
          <w:rFonts w:ascii="Times New Roman" w:hAnsi="Times New Roman" w:cs="Times New Roman"/>
          <w:sz w:val="28"/>
          <w:szCs w:val="28"/>
        </w:rPr>
        <w:t>-202</w:t>
      </w:r>
      <w:r w:rsidR="004F5448">
        <w:rPr>
          <w:rFonts w:ascii="Times New Roman" w:hAnsi="Times New Roman" w:cs="Times New Roman"/>
          <w:sz w:val="28"/>
          <w:szCs w:val="28"/>
        </w:rPr>
        <w:t>2</w:t>
      </w:r>
      <w:r w:rsidRPr="00A82161">
        <w:rPr>
          <w:rFonts w:ascii="Times New Roman" w:hAnsi="Times New Roman" w:cs="Times New Roman"/>
          <w:sz w:val="28"/>
          <w:szCs w:val="28"/>
        </w:rPr>
        <w:t> годы (далее – Прогноз СЭР), оценки исполнения доходов в текущем году (далее – оценка 201</w:t>
      </w:r>
      <w:r w:rsidR="00472E1D">
        <w:rPr>
          <w:rFonts w:ascii="Times New Roman" w:hAnsi="Times New Roman" w:cs="Times New Roman"/>
          <w:sz w:val="28"/>
          <w:szCs w:val="28"/>
        </w:rPr>
        <w:t>9</w:t>
      </w:r>
      <w:r w:rsidRPr="00A82161">
        <w:rPr>
          <w:rFonts w:ascii="Times New Roman" w:hAnsi="Times New Roman" w:cs="Times New Roman"/>
          <w:sz w:val="28"/>
          <w:szCs w:val="28"/>
        </w:rPr>
        <w:t xml:space="preserve"> года), бюджетного законодательства Российской Федерации, законодательства о налогах и сборах и законодательства об иных обязательных платежах.</w:t>
      </w:r>
      <w:proofErr w:type="gramEnd"/>
    </w:p>
    <w:p w:rsidR="0039395A" w:rsidRPr="0035069E" w:rsidRDefault="002A170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доходов 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бюджета составлен на основе </w:t>
      </w:r>
      <w:proofErr w:type="gramStart"/>
      <w:r w:rsidR="0039395A" w:rsidRPr="0035069E">
        <w:rPr>
          <w:rFonts w:ascii="Times New Roman" w:hAnsi="Times New Roman" w:cs="Times New Roman"/>
          <w:sz w:val="28"/>
          <w:szCs w:val="28"/>
        </w:rPr>
        <w:t>параметров второго варианта прогноза социально-экономического развития города</w:t>
      </w:r>
      <w:proofErr w:type="gramEnd"/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Назарово на 20</w:t>
      </w:r>
      <w:r w:rsidR="00472E1D">
        <w:rPr>
          <w:rFonts w:ascii="Times New Roman" w:hAnsi="Times New Roman" w:cs="Times New Roman"/>
          <w:sz w:val="28"/>
          <w:szCs w:val="28"/>
        </w:rPr>
        <w:t>20</w:t>
      </w:r>
      <w:r w:rsidR="0039395A" w:rsidRPr="0035069E">
        <w:rPr>
          <w:rFonts w:ascii="Times New Roman" w:hAnsi="Times New Roman" w:cs="Times New Roman"/>
          <w:sz w:val="28"/>
          <w:szCs w:val="28"/>
        </w:rPr>
        <w:t>-20</w:t>
      </w:r>
      <w:r w:rsidR="00A82161">
        <w:rPr>
          <w:rFonts w:ascii="Times New Roman" w:hAnsi="Times New Roman" w:cs="Times New Roman"/>
          <w:sz w:val="28"/>
          <w:szCs w:val="28"/>
        </w:rPr>
        <w:t>2</w:t>
      </w:r>
      <w:r w:rsidR="00472E1D">
        <w:rPr>
          <w:rFonts w:ascii="Times New Roman" w:hAnsi="Times New Roman" w:cs="Times New Roman"/>
          <w:sz w:val="28"/>
          <w:szCs w:val="28"/>
        </w:rPr>
        <w:t>2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 w:rsidRPr="0035069E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в первом полугодии 201</w:t>
      </w:r>
      <w:r w:rsidR="00472E1D">
        <w:rPr>
          <w:rFonts w:ascii="Times New Roman" w:hAnsi="Times New Roman" w:cs="Times New Roman"/>
          <w:sz w:val="28"/>
          <w:szCs w:val="28"/>
        </w:rPr>
        <w:t>9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года и оценки ожидаемых итогов за 201</w:t>
      </w:r>
      <w:r w:rsidR="00472E1D">
        <w:rPr>
          <w:rFonts w:ascii="Times New Roman" w:hAnsi="Times New Roman" w:cs="Times New Roman"/>
          <w:sz w:val="28"/>
          <w:szCs w:val="28"/>
        </w:rPr>
        <w:t>9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F1078" w:rsidRPr="0035069E" w:rsidRDefault="004763BF" w:rsidP="00BF1078">
      <w:pPr>
        <w:spacing w:before="120"/>
      </w:pPr>
      <w:r w:rsidRPr="00C47643">
        <w:rPr>
          <w:color w:val="000000"/>
          <w:szCs w:val="28"/>
        </w:rPr>
        <w:lastRenderedPageBreak/>
        <w:t>Разграничение доходных источников между уровнями бюджетной системы Российской Федерации (</w:t>
      </w:r>
      <w:r>
        <w:rPr>
          <w:color w:val="000000"/>
          <w:szCs w:val="28"/>
        </w:rPr>
        <w:t>Приложение №2</w:t>
      </w:r>
      <w:r w:rsidRPr="000D4601">
        <w:rPr>
          <w:color w:val="000000"/>
          <w:szCs w:val="28"/>
        </w:rPr>
        <w:t>) в 201</w:t>
      </w:r>
      <w:r w:rsidR="00D87C7C">
        <w:rPr>
          <w:color w:val="000000"/>
          <w:szCs w:val="28"/>
        </w:rPr>
        <w:t>9</w:t>
      </w:r>
      <w:r w:rsidRPr="000D4601">
        <w:rPr>
          <w:color w:val="000000"/>
          <w:szCs w:val="28"/>
        </w:rPr>
        <w:t>-202</w:t>
      </w:r>
      <w:r w:rsidR="00D87C7C">
        <w:rPr>
          <w:color w:val="000000"/>
          <w:szCs w:val="28"/>
        </w:rPr>
        <w:t>1</w:t>
      </w:r>
      <w:r w:rsidRPr="000D4601">
        <w:rPr>
          <w:color w:val="000000"/>
          <w:szCs w:val="28"/>
        </w:rPr>
        <w:t> годах установлено Бюджетным кодексом Российской Федерации, Законом Красноярского края от 10.07.2007 № 2-317 «О межбюджетных отношениях в Красноярском крае»</w:t>
      </w:r>
      <w:r>
        <w:rPr>
          <w:color w:val="000000"/>
          <w:szCs w:val="28"/>
        </w:rPr>
        <w:t xml:space="preserve">. </w:t>
      </w:r>
    </w:p>
    <w:p w:rsidR="004763BF" w:rsidRDefault="004763BF" w:rsidP="004763BF">
      <w:pPr>
        <w:spacing w:after="60"/>
        <w:rPr>
          <w:color w:val="000000"/>
          <w:szCs w:val="28"/>
        </w:rPr>
      </w:pPr>
      <w:r w:rsidRPr="000D4601">
        <w:rPr>
          <w:color w:val="000000"/>
          <w:szCs w:val="28"/>
        </w:rPr>
        <w:t>На федеральном уровне приняты (планируются к принятию) следующие решения: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налогу на прибыль организаций: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установлена на постоянной основе нулевая ставка налога на прибыль организаций для организаций, осуществляющих образовательную </w:t>
      </w:r>
      <w:r w:rsidRPr="00594396">
        <w:rPr>
          <w:szCs w:val="28"/>
        </w:rPr>
        <w:br/>
        <w:t>и (или) медицинскую деятельность;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2020 года не подлежат налогообложению доходы, полученные в виде процентов от размещения средств фонда капитального ремонта;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2020 года установлена нулевая ставка налога на прибыль организаций для музеев, театров, библиотек, учредителями которых являются субъекты Российской Федерации или муниципальные образования;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2020 года к </w:t>
      </w:r>
      <w:proofErr w:type="spellStart"/>
      <w:r w:rsidRPr="00594396">
        <w:rPr>
          <w:szCs w:val="28"/>
        </w:rPr>
        <w:t>внереализационным</w:t>
      </w:r>
      <w:proofErr w:type="spellEnd"/>
      <w:r w:rsidRPr="00594396">
        <w:rPr>
          <w:szCs w:val="28"/>
        </w:rPr>
        <w:t xml:space="preserve"> доходам относятся доходы от долевого участия в других организациях, выплачиваемые в виде дивидендов, а также доход, выплачиваемый иностранной организацией в пользу российской организации, являющейся акционером этой иностранной организации;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2022 года прекращает действие ограничение суммы переноса убытков, полученных налогоплательщиками в предыдущих налоговых периодах, в размере не более 50 % налоговой базы текущего отчетного (налогового) периода (период действия продлен на 1 год).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в отношении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594396">
        <w:rPr>
          <w:szCs w:val="28"/>
        </w:rPr>
        <w:t>инжекторных</w:t>
      </w:r>
      <w:proofErr w:type="spellEnd"/>
      <w:r w:rsidRPr="00594396">
        <w:rPr>
          <w:szCs w:val="28"/>
        </w:rPr>
        <w:t>) двигателей (далее – нефтепродукты):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в 2020-2022 годах увеличиваются ставки акцизов по всем видам нефтепродуктов (за исключением прямогонного бензина);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установлены нормативы зачисления акцизов на нефтепродукты </w:t>
      </w:r>
      <w:r w:rsidRPr="00594396">
        <w:rPr>
          <w:szCs w:val="28"/>
        </w:rPr>
        <w:br/>
        <w:t>в бюджеты субъектов РФ в следующих размерах: в 2020 году – 66,6 %, в 2021 году – 74,9 %, в 2022 году – 83,3 %, в 2023 году – 91,6 %, с 2024 года – 100 %;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установлены нормативы распределения доходов </w:t>
      </w:r>
      <w:proofErr w:type="gramStart"/>
      <w:r w:rsidRPr="00594396">
        <w:rPr>
          <w:szCs w:val="28"/>
        </w:rPr>
        <w:t xml:space="preserve">от уплаты акцизов </w:t>
      </w:r>
      <w:r w:rsidRPr="00594396">
        <w:rPr>
          <w:szCs w:val="28"/>
        </w:rPr>
        <w:br/>
        <w:t>на нефтепродукты в бюджет Красноярского края от акцизов на нефтепродукты</w:t>
      </w:r>
      <w:proofErr w:type="gramEnd"/>
      <w:r w:rsidRPr="00594396">
        <w:rPr>
          <w:szCs w:val="28"/>
        </w:rPr>
        <w:t>, подлежащих зачислению в бюджеты субъектов РФ: в 2020 году – 2,0892 % (от 87,4 %), в 2021 году – 2,0886 % (от 77,7 %), в 2022 году –2,0569 % (от 69,9 %);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594396">
        <w:rPr>
          <w:szCs w:val="28"/>
        </w:rPr>
        <w:t xml:space="preserve">установлены нормативы распределения доходов от уплаты акцизов </w:t>
      </w:r>
      <w:r w:rsidRPr="00594396">
        <w:rPr>
          <w:szCs w:val="28"/>
        </w:rPr>
        <w:br/>
        <w:t xml:space="preserve">на нефтепродукты в бюджет Красноярского края в целях реализации национального проекта «Безопасные и качественные автомобильные дороги»: в 2020 году – 0,5706 %, в 2021 году – 0,7285 %, в 2022 году – </w:t>
      </w:r>
      <w:r w:rsidRPr="00594396">
        <w:rPr>
          <w:szCs w:val="28"/>
        </w:rPr>
        <w:lastRenderedPageBreak/>
        <w:t>0,8691 %, и нормативы распределения доходов от уплаты акцизов на нефтепродукты, подлежащих зачислению в бюджеты субъектов РФ, для распределения таких доходов: в 2020 году – 12,6 %, в 2021</w:t>
      </w:r>
      <w:proofErr w:type="gramEnd"/>
      <w:r w:rsidRPr="00594396">
        <w:rPr>
          <w:szCs w:val="28"/>
        </w:rPr>
        <w:t xml:space="preserve"> году – 22,3 %, в 2022 году – 30,1 %.</w:t>
      </w:r>
    </w:p>
    <w:p w:rsidR="00693BA6" w:rsidRPr="00860FEA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860FEA">
        <w:rPr>
          <w:szCs w:val="28"/>
        </w:rPr>
        <w:t>по налогу на доходы физических лиц с 1 января 2020 года:</w:t>
      </w:r>
    </w:p>
    <w:p w:rsidR="00693BA6" w:rsidRPr="00860FEA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860FEA">
        <w:rPr>
          <w:szCs w:val="28"/>
        </w:rPr>
        <w:t xml:space="preserve"> в </w:t>
      </w:r>
      <w:hyperlink r:id="rId8" w:history="1">
        <w:r w:rsidRPr="00860FEA">
          <w:rPr>
            <w:szCs w:val="28"/>
          </w:rPr>
          <w:t>перечень</w:t>
        </w:r>
      </w:hyperlink>
      <w:r w:rsidRPr="00860FEA">
        <w:rPr>
          <w:szCs w:val="28"/>
        </w:rPr>
        <w:t xml:space="preserve"> необлагаемых НДФЛ доходов </w:t>
      </w:r>
      <w:proofErr w:type="gramStart"/>
      <w:r w:rsidRPr="00860FEA">
        <w:rPr>
          <w:szCs w:val="28"/>
        </w:rPr>
        <w:t>включены</w:t>
      </w:r>
      <w:proofErr w:type="gramEnd"/>
      <w:r w:rsidRPr="00860FEA">
        <w:rPr>
          <w:szCs w:val="28"/>
        </w:rPr>
        <w:t>:</w:t>
      </w:r>
    </w:p>
    <w:p w:rsidR="00693BA6" w:rsidRPr="00594396" w:rsidRDefault="000A70D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709" w:firstLine="0"/>
        <w:rPr>
          <w:szCs w:val="28"/>
        </w:rPr>
      </w:pPr>
      <w:hyperlink r:id="rId9" w:history="1">
        <w:r w:rsidR="00693BA6" w:rsidRPr="00860FEA">
          <w:rPr>
            <w:szCs w:val="28"/>
          </w:rPr>
          <w:t>оплата</w:t>
        </w:r>
      </w:hyperlink>
      <w:r w:rsidR="00693BA6" w:rsidRPr="00860FEA">
        <w:rPr>
          <w:szCs w:val="28"/>
        </w:rPr>
        <w:t xml:space="preserve"> проезда к месту отпуска и обратно работникам, проживающим в районах</w:t>
      </w:r>
      <w:r w:rsidR="00693BA6" w:rsidRPr="00594396">
        <w:rPr>
          <w:szCs w:val="28"/>
        </w:rPr>
        <w:t xml:space="preserve"> Крайнего Севера и приравненных к ним местностях;</w:t>
      </w:r>
    </w:p>
    <w:p w:rsidR="00693BA6" w:rsidRPr="00594396" w:rsidRDefault="000A70D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709" w:firstLine="0"/>
        <w:rPr>
          <w:szCs w:val="28"/>
        </w:rPr>
      </w:pPr>
      <w:hyperlink r:id="rId10" w:history="1">
        <w:r w:rsidR="00693BA6" w:rsidRPr="00594396">
          <w:rPr>
            <w:szCs w:val="28"/>
          </w:rPr>
          <w:t>оплата</w:t>
        </w:r>
      </w:hyperlink>
      <w:r w:rsidR="00693BA6" w:rsidRPr="00594396">
        <w:rPr>
          <w:szCs w:val="28"/>
        </w:rPr>
        <w:t xml:space="preserve"> дополнительных выходных для ухода за ребенком-инвалидом;</w:t>
      </w:r>
    </w:p>
    <w:p w:rsidR="00693BA6" w:rsidRPr="00594396" w:rsidRDefault="000A70D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709" w:firstLine="0"/>
        <w:rPr>
          <w:szCs w:val="28"/>
        </w:rPr>
      </w:pPr>
      <w:hyperlink r:id="rId11" w:history="1">
        <w:r w:rsidR="00693BA6" w:rsidRPr="00594396">
          <w:rPr>
            <w:szCs w:val="28"/>
          </w:rPr>
          <w:t>доходы</w:t>
        </w:r>
      </w:hyperlink>
      <w:r w:rsidR="00693BA6" w:rsidRPr="00594396">
        <w:rPr>
          <w:szCs w:val="28"/>
        </w:rPr>
        <w:t xml:space="preserve"> в денежной и натуральной формах, связанные с рождением ребенка и выплаченные </w:t>
      </w:r>
      <w:hyperlink r:id="rId12" w:history="1">
        <w:r w:rsidR="00693BA6" w:rsidRPr="00594396">
          <w:rPr>
            <w:szCs w:val="28"/>
          </w:rPr>
          <w:t>не ранее 2019 года</w:t>
        </w:r>
      </w:hyperlink>
      <w:r w:rsidR="00693BA6" w:rsidRPr="00594396">
        <w:rPr>
          <w:szCs w:val="28"/>
        </w:rPr>
        <w:t>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709" w:firstLine="0"/>
        <w:rPr>
          <w:szCs w:val="28"/>
        </w:rPr>
      </w:pPr>
      <w:r w:rsidRPr="00594396">
        <w:rPr>
          <w:szCs w:val="28"/>
        </w:rPr>
        <w:t>суммы средств, полученных гражданами в связи со стихийными бедствиями или чрезвычайными ситуациями с 01.01.2019 года;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709" w:firstLine="0"/>
        <w:rPr>
          <w:szCs w:val="28"/>
        </w:rPr>
      </w:pPr>
      <w:r w:rsidRPr="00594396">
        <w:rPr>
          <w:szCs w:val="28"/>
        </w:rPr>
        <w:t>суммы материальной помощи в пределах 4 тыс. рублей, выплачиваемой вузами студентам;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709" w:firstLine="0"/>
        <w:rPr>
          <w:szCs w:val="28"/>
        </w:rPr>
      </w:pPr>
      <w:r w:rsidRPr="00594396">
        <w:rPr>
          <w:szCs w:val="28"/>
        </w:rPr>
        <w:t>единовременные компенсации до 1 млн</w:t>
      </w:r>
      <w:r w:rsidR="00863192">
        <w:rPr>
          <w:szCs w:val="28"/>
        </w:rPr>
        <w:t>.</w:t>
      </w:r>
      <w:r w:rsidRPr="00594396">
        <w:rPr>
          <w:szCs w:val="28"/>
        </w:rPr>
        <w:t xml:space="preserve"> рублей педагогическим работникам в рамках государственных программ Российской Федерации.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из числа налогооблагаемых НДФЛ доходов исключаются доходы в виде сумм налога на доходы физических лиц, уплаченных налоговым агентом за налогоплательщика при доначислении (взыскании) таких сумм по итогам налоговой проверки в случае неправомерного </w:t>
      </w:r>
      <w:proofErr w:type="spellStart"/>
      <w:r w:rsidRPr="00594396">
        <w:rPr>
          <w:szCs w:val="28"/>
        </w:rPr>
        <w:t>неудержания</w:t>
      </w:r>
      <w:proofErr w:type="spellEnd"/>
      <w:r w:rsidRPr="00594396">
        <w:rPr>
          <w:szCs w:val="28"/>
        </w:rPr>
        <w:t xml:space="preserve"> (неполного удержания) указанных сумм налоговым агентом;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уточняется порядок налогообложения НДФЛ выигрышей от участия </w:t>
      </w:r>
      <w:r w:rsidRPr="00594396">
        <w:rPr>
          <w:szCs w:val="28"/>
        </w:rPr>
        <w:br/>
        <w:t>в азартных играх;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определяются особенности определения налоговой базы, исчисления и уплаты налога по доходам, полученным от продажи недвижимого имущества, а также по доходам в виде объекта недвижимого имущества, полученного в порядке дарения;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устанавливается коэффициент-дефлятор для целей применения главы 23 «Налог на доходы физических лиц» Налогового кодекса Российской Федерации (далее – НК РФ), равный 1,813.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 xml:space="preserve">по земельному налогу: 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2021 года утрачивают силу положения НК РФ, предусматривающие право органов местного самоуправления на установление сроков уплаты по земельному налогу для юридических лиц. Сроки</w:t>
      </w:r>
      <w:r w:rsidR="00860FEA">
        <w:rPr>
          <w:szCs w:val="28"/>
        </w:rPr>
        <w:t xml:space="preserve"> у</w:t>
      </w:r>
      <w:r w:rsidRPr="00594396">
        <w:rPr>
          <w:szCs w:val="28"/>
        </w:rPr>
        <w:t>платы по земельному налогу для организаций установлены НК РФ не позднее 1 марта следующего года, а авансовых платежей – не позднее последнего числа месяца, следующего за истекшим отчетным периодом;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594396">
        <w:rPr>
          <w:szCs w:val="28"/>
        </w:rPr>
        <w:t xml:space="preserve">начиная с </w:t>
      </w:r>
      <w:hyperlink r:id="rId13" w:history="1">
        <w:r w:rsidRPr="00594396">
          <w:rPr>
            <w:szCs w:val="28"/>
          </w:rPr>
          <w:t>отчетности за 2020 год</w:t>
        </w:r>
      </w:hyperlink>
      <w:r w:rsidRPr="00594396">
        <w:rPr>
          <w:szCs w:val="28"/>
        </w:rPr>
        <w:t xml:space="preserve"> организации освобождаются</w:t>
      </w:r>
      <w:proofErr w:type="gramEnd"/>
      <w:r w:rsidRPr="00594396">
        <w:rPr>
          <w:szCs w:val="28"/>
        </w:rPr>
        <w:t xml:space="preserve"> от обязанности сдачи в налоговые органы декларации по </w:t>
      </w:r>
      <w:hyperlink r:id="rId14" w:history="1">
        <w:r w:rsidRPr="00594396">
          <w:rPr>
            <w:szCs w:val="28"/>
          </w:rPr>
          <w:t>земельному</w:t>
        </w:r>
      </w:hyperlink>
      <w:r w:rsidRPr="00594396">
        <w:rPr>
          <w:szCs w:val="28"/>
        </w:rPr>
        <w:t xml:space="preserve"> налогу;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594396">
        <w:rPr>
          <w:szCs w:val="28"/>
        </w:rPr>
        <w:lastRenderedPageBreak/>
        <w:t xml:space="preserve">установлена обязанность органа, осуществляющего государственный земельный надзор, представлять в налоговый орган по субъекту РФ сведения </w:t>
      </w:r>
      <w:r w:rsidRPr="00594396">
        <w:rPr>
          <w:szCs w:val="28"/>
        </w:rPr>
        <w:br/>
        <w:t xml:space="preserve">о неиспользовании земельного участка, принадлежащего организации или физическому лицу на праве собственности, праве постоянного (бессрочного) пользования или праве пожизненного наследуемого владения, отнесенного к землям сельскохозяйственного назначения или к землям в составе зон сельскохозяйственного использования в населенных пунктах </w:t>
      </w:r>
      <w:r w:rsidRPr="00594396">
        <w:rPr>
          <w:szCs w:val="28"/>
        </w:rPr>
        <w:br/>
        <w:t>для сельскохозяйственного производства;</w:t>
      </w:r>
      <w:proofErr w:type="gramEnd"/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установлена обязанность </w:t>
      </w:r>
      <w:r w:rsidRPr="00594396">
        <w:rPr>
          <w:rFonts w:eastAsia="Calibri"/>
          <w:szCs w:val="28"/>
        </w:rPr>
        <w:t>органа исполнительной власти субъекта Российской Федерации, уполномоченного на осуществление функций в сфере социальной защиты населения, или находящихся в его ведении учреждений, представлять в налоговый орган по субъекту Российской Федерации сведения о физических лицах, имеющих трех и более несовершеннолетних детей, ежегодно до 1 марта года;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2020 года пониженная ставка в размере 0,3 % не применяется в отношении земельных участков, приобретенных (предоставленных) для индивидуального жилищного строительства, используемых в предпринимательской деятельности;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физические лица, имеющие право на налоговый </w:t>
      </w:r>
      <w:r w:rsidRPr="00594396">
        <w:rPr>
          <w:rFonts w:eastAsia="Calibri"/>
          <w:szCs w:val="28"/>
        </w:rPr>
        <w:t xml:space="preserve">вычет из налоговой базы по земельному налогу могут подавать </w:t>
      </w:r>
      <w:r w:rsidRPr="00594396">
        <w:rPr>
          <w:szCs w:val="28"/>
        </w:rPr>
        <w:t>уведомление о выбранном земельном участке через МФЦ;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 по налогу на имущество физических лиц: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2020 года утрачивает силу норма НК РФ </w:t>
      </w:r>
      <w:proofErr w:type="gramStart"/>
      <w:r w:rsidRPr="00594396">
        <w:rPr>
          <w:szCs w:val="28"/>
        </w:rPr>
        <w:t>о возможности установления органами местного самоуправления дифференцированных налоговых ставок по налогу на имущество физических лиц в зависимости от видов</w:t>
      </w:r>
      <w:proofErr w:type="gramEnd"/>
      <w:r w:rsidRPr="00594396">
        <w:rPr>
          <w:szCs w:val="28"/>
        </w:rPr>
        <w:t xml:space="preserve"> территориальных зон, в границах которых расположен объект налогообложения;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предусматривается возможность предоставления налоговым органом льготы по налогу на основании имеющихся сведений в случае, если заявление о предоставлении льготы или об отказе от нее налогоплательщиком не представлены;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rFonts w:eastAsia="Calibri"/>
          <w:szCs w:val="28"/>
        </w:rPr>
        <w:t>уведомление о выбранных объектах налогообложения может быть представлено физическим лицом в налоговый орган через МФЦ;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единому налогу на вмененный доход (далее – ЕНВД):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2020 года устанавливается запрет на применение ЕНВД </w:t>
      </w:r>
      <w:r w:rsidRPr="00594396">
        <w:rPr>
          <w:szCs w:val="28"/>
        </w:rPr>
        <w:br/>
        <w:t xml:space="preserve">при осуществлении розничной торговли лекарственными препаратами, обувными товарами и предметами одежды, принадлежностей к одежде </w:t>
      </w:r>
      <w:r w:rsidRPr="00594396">
        <w:rPr>
          <w:szCs w:val="28"/>
        </w:rPr>
        <w:br/>
        <w:t>и прочих изделий, из натурального меха, подлежащих обязательной маркировке средствами идентификации, в том числе контрольными (идентификационными) знаками;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2021 года прекращает действовать Глава 26.3 «Система налогообложения в виде единого налога на вмененный доход для отдельных видов деятельности» НК РФ;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lastRenderedPageBreak/>
        <w:t>на 2020 год устанавливается коэффициент-дефлятор, необходимый в целях применения главы 26.3 НК РФ, в размере 2,009;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налогу, взимаемому в связи с применением патентной системы налогообложения (далее – ПСН):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2020 года расширены полномочия субъектов Российской Федерации по регулированию порядка применения ПСН; 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размер ПВД будет устанавливаться субъектами Российской Федерации на единицу физического показателя: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>на единицу средней численности наемных работников;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>на единицу автотранспортных средств, судов водного транспорта;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 xml:space="preserve">на 1 тонну грузоподъемности транспортных средств, на одно пассажирское место; 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 xml:space="preserve">на 1 квадратный метр площади сдаваемых в аренду (наем) жилых </w:t>
      </w:r>
      <w:r w:rsidRPr="00594396">
        <w:rPr>
          <w:szCs w:val="28"/>
        </w:rPr>
        <w:br/>
        <w:t>и нежилых помещений, земельных участков;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 xml:space="preserve">на один объект стационарной (нестационарной) торговой сети, объект организации общественного питания и (или) на 1 квадратный метр площади объекта стационарной (нестационарной) торговой сети, объекта организации общественного питания). 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субъектам Российской Федерации предоставлено право </w:t>
      </w:r>
      <w:proofErr w:type="gramStart"/>
      <w:r w:rsidRPr="00594396">
        <w:rPr>
          <w:szCs w:val="28"/>
        </w:rPr>
        <w:t>устанавливать</w:t>
      </w:r>
      <w:proofErr w:type="gramEnd"/>
      <w:r w:rsidRPr="00594396">
        <w:rPr>
          <w:szCs w:val="28"/>
        </w:rPr>
        <w:t xml:space="preserve"> ограничения для применения ПСН: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 xml:space="preserve">по общей </w:t>
      </w:r>
      <w:proofErr w:type="gramStart"/>
      <w:r w:rsidRPr="00594396">
        <w:rPr>
          <w:szCs w:val="28"/>
        </w:rPr>
        <w:t>площади</w:t>
      </w:r>
      <w:proofErr w:type="gramEnd"/>
      <w:r w:rsidRPr="00594396">
        <w:rPr>
          <w:szCs w:val="28"/>
        </w:rPr>
        <w:t xml:space="preserve"> сдаваемых в аренду (наем) жилых и нежилых помещений, дач, земельных участков, принадлежащих индивидуальному предпринимателю на праве собственности;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>по общему количеству автотранспортных средств и судов водного транспорта;</w:t>
      </w:r>
    </w:p>
    <w:p w:rsidR="00693BA6" w:rsidRPr="00594396" w:rsidRDefault="00693BA6" w:rsidP="00693BA6">
      <w:pPr>
        <w:pStyle w:val="a8"/>
        <w:ind w:left="0" w:firstLine="709"/>
        <w:contextualSpacing w:val="0"/>
        <w:rPr>
          <w:szCs w:val="28"/>
        </w:rPr>
      </w:pPr>
      <w:r w:rsidRPr="00594396">
        <w:rPr>
          <w:szCs w:val="28"/>
        </w:rPr>
        <w:t xml:space="preserve">по общему количеству объектов розничной торговли и общественного питания и (или) их общей площади. 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2020 года устанавливается запрет на применение ПСН </w:t>
      </w:r>
      <w:r w:rsidRPr="00594396">
        <w:rPr>
          <w:szCs w:val="28"/>
        </w:rPr>
        <w:br/>
        <w:t xml:space="preserve">при осуществлении розничной торговли лекарственными препаратами, обувными товарами и предметами одежды, принадлежностей к одежде </w:t>
      </w:r>
      <w:r w:rsidRPr="00594396">
        <w:rPr>
          <w:szCs w:val="28"/>
        </w:rPr>
        <w:br/>
        <w:t>и прочих изделий, из натурального меха, подлежащих обязательной маркировке средствами идентификации, в том числе контрольными (идентификационными) знаками;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594396">
        <w:rPr>
          <w:szCs w:val="28"/>
        </w:rPr>
        <w:t>с 1 января 2021 года прекращает действовать нулевая ставка, установленная для вновь зарегистрированных индивидуальных предпринимателей, осуществляющих предпринимательскую деятельность в производственной, социальной и научной сферах и в сфере бытовых услуг населению (налоговые каникулы);</w:t>
      </w:r>
      <w:proofErr w:type="gramEnd"/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на 2020 год устанавливается коэффициент-дефлятор, необходимый в целях применения главы 26.5 НК РФ, в размере 1,592;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 xml:space="preserve">по плате за негативное воздействие окружающей среды: </w:t>
      </w:r>
    </w:p>
    <w:p w:rsidR="00693BA6" w:rsidRPr="00594396" w:rsidRDefault="00693BA6" w:rsidP="00693BA6">
      <w:pPr>
        <w:tabs>
          <w:tab w:val="right" w:pos="993"/>
        </w:tabs>
        <w:ind w:firstLine="709"/>
        <w:rPr>
          <w:szCs w:val="28"/>
        </w:rPr>
      </w:pPr>
      <w:r w:rsidRPr="00594396">
        <w:rPr>
          <w:szCs w:val="28"/>
        </w:rPr>
        <w:t xml:space="preserve">– в 2019 году </w:t>
      </w:r>
      <w:hyperlink r:id="rId15" w:history="1">
        <w:r w:rsidRPr="00594396">
          <w:rPr>
            <w:szCs w:val="28"/>
          </w:rPr>
          <w:t>ставки</w:t>
        </w:r>
      </w:hyperlink>
      <w:r w:rsidRPr="00594396">
        <w:rPr>
          <w:szCs w:val="28"/>
        </w:rPr>
        <w:t xml:space="preserve"> платы за негативное воздействие на окружающую среду, установленные на 2018 год, применяются с использованием коэффициента 1,04;</w:t>
      </w:r>
    </w:p>
    <w:p w:rsidR="00693BA6" w:rsidRPr="00594396" w:rsidRDefault="00693BA6" w:rsidP="00693BA6">
      <w:pPr>
        <w:spacing w:before="120"/>
        <w:ind w:firstLine="709"/>
        <w:rPr>
          <w:szCs w:val="28"/>
        </w:rPr>
      </w:pPr>
      <w:r w:rsidRPr="00594396">
        <w:rPr>
          <w:szCs w:val="28"/>
        </w:rPr>
        <w:lastRenderedPageBreak/>
        <w:t>– с 01 января 2020 года норматив зачисления платы за негативное воздействие на окружающую среду в бюджеты муниципальных районов, бюджеты городских округов увеличивается до 60 процентов.</w:t>
      </w:r>
    </w:p>
    <w:p w:rsidR="00693BA6" w:rsidRPr="00594396" w:rsidRDefault="00693BA6" w:rsidP="00693BA6">
      <w:pPr>
        <w:tabs>
          <w:tab w:val="right" w:pos="993"/>
        </w:tabs>
        <w:spacing w:before="120" w:after="60"/>
        <w:ind w:firstLine="709"/>
        <w:rPr>
          <w:szCs w:val="28"/>
        </w:rPr>
      </w:pPr>
      <w:r w:rsidRPr="00594396">
        <w:rPr>
          <w:szCs w:val="28"/>
        </w:rPr>
        <w:t xml:space="preserve">На </w:t>
      </w:r>
      <w:r w:rsidRPr="00594396">
        <w:rPr>
          <w:snapToGrid w:val="0"/>
          <w:szCs w:val="28"/>
        </w:rPr>
        <w:t>краевом</w:t>
      </w:r>
      <w:r w:rsidRPr="00594396">
        <w:rPr>
          <w:szCs w:val="28"/>
        </w:rPr>
        <w:t xml:space="preserve"> уровне приняты (планируются к принятию) следующие решения: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налогу на прибыль организаций: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2021 года прекращается действие пониженной ставки по налогу на прибыль организаций, установленной для организаций, осуществляющих добычу сырой нефти и нефтяного (попутного) газа;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594396">
        <w:rPr>
          <w:szCs w:val="28"/>
        </w:rPr>
        <w:t xml:space="preserve">с 1 января 2021 года увеличивается с 12,5% до 13,5% размер ставки налога на прибыль организаций, зачисляемого в бюджет Красноярского края, </w:t>
      </w:r>
      <w:r w:rsidRPr="00594396">
        <w:rPr>
          <w:szCs w:val="28"/>
        </w:rPr>
        <w:br/>
        <w:t>для организаций, осуществляющих после 1 января 2015 года капитальные вложения в сети и сооружения связи на основе технологий волоконно-оптического кабеля, расположенные на территориях муниципальных образований края, отнесенных в соответствии с законодательством Российской Федерации к сухопутным территориям Арктической зоны Российской</w:t>
      </w:r>
      <w:proofErr w:type="gramEnd"/>
      <w:r w:rsidRPr="00594396">
        <w:rPr>
          <w:szCs w:val="28"/>
        </w:rPr>
        <w:t xml:space="preserve"> Федерации;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увеличивается до 10 процентов норматив отчислений в бюджеты городских округов и муниципальных районов края по налогу на прибыль организаций, подлежащему зачислению в бюджеты субъектов Российской Федерации;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2020 год устанавливается коэффициент, отражающий региональные особенности рынка труда Красноярского края, в размере 2,042;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 xml:space="preserve">по налогу, взимаемому в связи с применением упрощенной системы налогообложения, устанавливается норматив отчислений в бюджеты муниципальных районов в размере 50 процентов; 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налогу на имущество организаций: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2020 года устанавливаются сроки для уплаты авансовых платежей – не позднее 25-го числа первого месяца, следующего за истекшим отчетным периодом;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2020 года сроком на 10 лет устанавливается пониженная ставка по налогу на имущество организаций в размере 0,1% для организаций, участвующих в реализации комплексных планов мероприятий по снижению выбросов загрязняющих веществ в атмосферный воздух в рамках федерального проекта «Чистый воздух» национального проекта «Экология»; 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>с 1 января 2020 года по 31 декабря 2022 года освобождаются от уплаты налога на имущество организаций:</w:t>
      </w:r>
    </w:p>
    <w:p w:rsidR="00693BA6" w:rsidRPr="00594396" w:rsidRDefault="00693BA6" w:rsidP="00693BA6">
      <w:pPr>
        <w:tabs>
          <w:tab w:val="right" w:pos="993"/>
        </w:tabs>
        <w:ind w:firstLine="709"/>
        <w:rPr>
          <w:szCs w:val="28"/>
        </w:rPr>
      </w:pPr>
      <w:r w:rsidRPr="00594396">
        <w:rPr>
          <w:szCs w:val="28"/>
        </w:rPr>
        <w:t xml:space="preserve">организации, осуществляющие деятельность спортивных объектов, имеющие на балансе крытые спортивные сооружения вместимостью </w:t>
      </w:r>
      <w:r w:rsidRPr="00594396">
        <w:rPr>
          <w:szCs w:val="28"/>
        </w:rPr>
        <w:lastRenderedPageBreak/>
        <w:t>не менее 5000 мест, с ледовыми площадками с искусственным льдом (льгота распространяется на правоотношения, возникшие с 1 января 2019 года);</w:t>
      </w:r>
    </w:p>
    <w:p w:rsidR="00693BA6" w:rsidRPr="00594396" w:rsidRDefault="00693BA6" w:rsidP="00693BA6">
      <w:pPr>
        <w:tabs>
          <w:tab w:val="right" w:pos="993"/>
        </w:tabs>
        <w:ind w:firstLine="709"/>
        <w:rPr>
          <w:szCs w:val="28"/>
        </w:rPr>
      </w:pPr>
      <w:r w:rsidRPr="00594396">
        <w:rPr>
          <w:szCs w:val="28"/>
        </w:rPr>
        <w:t xml:space="preserve">некоммерческие организации – центры спортивной подготовки, обеспечивающие централизованную подготовку спортсменов сборных команд Российской Федерации, в отношении имущества, используемого </w:t>
      </w:r>
      <w:r w:rsidRPr="00594396">
        <w:rPr>
          <w:szCs w:val="28"/>
        </w:rPr>
        <w:br/>
        <w:t>для проведения спортивных и тренировочных мероприятий;</w:t>
      </w:r>
    </w:p>
    <w:p w:rsidR="00693BA6" w:rsidRPr="00594396" w:rsidRDefault="00693BA6" w:rsidP="00693BA6">
      <w:pPr>
        <w:tabs>
          <w:tab w:val="right" w:pos="993"/>
        </w:tabs>
        <w:ind w:firstLine="709"/>
        <w:rPr>
          <w:szCs w:val="28"/>
        </w:rPr>
      </w:pPr>
      <w:r w:rsidRPr="00594396">
        <w:rPr>
          <w:szCs w:val="28"/>
        </w:rPr>
        <w:t xml:space="preserve">некоммерческие организации, имеющие на балансе спортивно-тренировочные комплексы, включающие: многофункциональные спортивные комплексы с плавательным бассейном, спортивные комплексы с лыжным стадионом, </w:t>
      </w:r>
      <w:proofErr w:type="spellStart"/>
      <w:r w:rsidRPr="00594396">
        <w:rPr>
          <w:szCs w:val="28"/>
        </w:rPr>
        <w:t>лыжероллерные</w:t>
      </w:r>
      <w:proofErr w:type="spellEnd"/>
      <w:r w:rsidRPr="00594396">
        <w:rPr>
          <w:szCs w:val="28"/>
        </w:rPr>
        <w:t xml:space="preserve"> трассы с системой освещения и </w:t>
      </w:r>
      <w:proofErr w:type="spellStart"/>
      <w:r w:rsidRPr="00594396">
        <w:rPr>
          <w:szCs w:val="28"/>
        </w:rPr>
        <w:t>снегообразования</w:t>
      </w:r>
      <w:proofErr w:type="spellEnd"/>
      <w:r w:rsidRPr="00594396">
        <w:rPr>
          <w:szCs w:val="28"/>
        </w:rPr>
        <w:t>, спортивно-тренерские блоки – в отношении указанных объектов и объектов инженерной инфраструктуры, обеспечивающих их функционирование;</w:t>
      </w:r>
    </w:p>
    <w:p w:rsidR="00693BA6" w:rsidRPr="00594396" w:rsidRDefault="00693BA6" w:rsidP="00693BA6">
      <w:pPr>
        <w:numPr>
          <w:ilvl w:val="0"/>
          <w:numId w:val="2"/>
        </w:numPr>
        <w:tabs>
          <w:tab w:val="righ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594396">
        <w:rPr>
          <w:szCs w:val="28"/>
        </w:rPr>
        <w:t xml:space="preserve">с 1 января 2021 года прекращается действие льгот по налогу на имущество организаций, установленных для организаций, осуществляющих производство нефтепродуктов и добычу сырой нефти </w:t>
      </w:r>
      <w:r w:rsidRPr="00594396">
        <w:rPr>
          <w:szCs w:val="28"/>
        </w:rPr>
        <w:br/>
        <w:t>и нефтяного (попутного) газа;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транспортному налогу планируется внесение изменений в Закон Красноярского края от 08.11.2007 № 3-676 «О транспортном налоге» в целях приведения его в соответствие с положениями НК РФ;</w:t>
      </w:r>
    </w:p>
    <w:p w:rsidR="00693BA6" w:rsidRPr="00594396" w:rsidRDefault="00693BA6" w:rsidP="00693BA6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594396">
        <w:rPr>
          <w:szCs w:val="28"/>
        </w:rPr>
        <w:t>по ПСН планируется внесение изменений в Закон Красноярского края от 27.11.2012 № 3-756 «О патентной системе налогообложения в Красноярском крае» в целях приведения его в соответствие с положениями НК РФ.</w:t>
      </w:r>
    </w:p>
    <w:p w:rsidR="00D87C7C" w:rsidRPr="007E725E" w:rsidRDefault="00D87C7C" w:rsidP="00D87C7C">
      <w:pPr>
        <w:spacing w:before="120"/>
        <w:ind w:firstLine="709"/>
        <w:rPr>
          <w:szCs w:val="28"/>
        </w:rPr>
      </w:pPr>
      <w:r w:rsidRPr="00023519">
        <w:t>При формировании параметров доходов бюджет</w:t>
      </w:r>
      <w:r w:rsidR="009665A9">
        <w:t>а города Назарово</w:t>
      </w:r>
      <w:r w:rsidRPr="00023519">
        <w:t xml:space="preserve"> на 20</w:t>
      </w:r>
      <w:r w:rsidR="002373CB">
        <w:t>20</w:t>
      </w:r>
      <w:r>
        <w:rPr>
          <w:szCs w:val="28"/>
        </w:rPr>
        <w:t>-</w:t>
      </w:r>
      <w:r w:rsidR="002373CB">
        <w:t xml:space="preserve">2022 </w:t>
      </w:r>
      <w:r w:rsidRPr="00023519">
        <w:t>годы, необходимо учитывать изменения, внесенные (планируемые к принятию) в решения представительных органов муниципальных образований о местных налогах.</w:t>
      </w:r>
    </w:p>
    <w:p w:rsidR="00D87C7C" w:rsidRDefault="00D87C7C" w:rsidP="00D87C7C">
      <w:r w:rsidRPr="00C00968">
        <w:t xml:space="preserve">Одним из источников составления прогноза поступлений является информация главных администраторов доходов бюджета. </w:t>
      </w:r>
      <w:r w:rsidR="009665A9">
        <w:t>П</w:t>
      </w:r>
      <w:r w:rsidRPr="00C00968">
        <w:t>оказатели прогноза доходов, представляемые главными администратора</w:t>
      </w:r>
      <w:r w:rsidR="009665A9">
        <w:t xml:space="preserve">ми доходов бюджета, </w:t>
      </w:r>
      <w:r w:rsidRPr="00C00968">
        <w:t>рассчитаны в</w:t>
      </w:r>
      <w:r>
        <w:t> </w:t>
      </w:r>
      <w:r w:rsidRPr="00C00968">
        <w:t>соответствии с методиками прогнозирования поступлений доходов в</w:t>
      </w:r>
      <w:r>
        <w:t> </w:t>
      </w:r>
      <w:r w:rsidRPr="00C00968">
        <w:t>бюджет, утвержденными во исполнение положений Б</w:t>
      </w:r>
      <w:r>
        <w:t>К</w:t>
      </w:r>
      <w:r w:rsidRPr="00C00968">
        <w:t xml:space="preserve"> РФ.</w:t>
      </w:r>
    </w:p>
    <w:p w:rsidR="003D1FA0" w:rsidRPr="0035069E" w:rsidRDefault="003D1FA0" w:rsidP="00B62E27">
      <w:pPr>
        <w:pStyle w:val="3"/>
      </w:pPr>
      <w:bookmarkStart w:id="40" w:name="_Toc180806901"/>
      <w:bookmarkStart w:id="41" w:name="_Toc338258159"/>
      <w:bookmarkStart w:id="42" w:name="_Toc24530293"/>
      <w:r w:rsidRPr="0035069E">
        <w:t>Налог на прибыль организаций</w:t>
      </w:r>
      <w:bookmarkEnd w:id="40"/>
      <w:bookmarkEnd w:id="41"/>
      <w:bookmarkEnd w:id="42"/>
    </w:p>
    <w:p w:rsidR="002373CB" w:rsidRPr="001D45E4" w:rsidRDefault="002373CB" w:rsidP="002373CB">
      <w:pPr>
        <w:autoSpaceDE w:val="0"/>
        <w:autoSpaceDN w:val="0"/>
        <w:adjustRightInd w:val="0"/>
        <w:spacing w:before="120"/>
        <w:rPr>
          <w:szCs w:val="28"/>
        </w:rPr>
      </w:pPr>
      <w:bookmarkStart w:id="43" w:name="_Toc180806902"/>
      <w:proofErr w:type="gramStart"/>
      <w:r w:rsidRPr="001D45E4">
        <w:rPr>
          <w:szCs w:val="28"/>
        </w:rPr>
        <w:t xml:space="preserve">Расчет суммы </w:t>
      </w:r>
      <w:r w:rsidRPr="001D45E4">
        <w:rPr>
          <w:i/>
          <w:iCs/>
          <w:szCs w:val="28"/>
        </w:rPr>
        <w:t>налога на прибыль организаций, зачисляемого</w:t>
      </w:r>
      <w:r w:rsidR="00863192">
        <w:rPr>
          <w:i/>
          <w:iCs/>
          <w:szCs w:val="28"/>
        </w:rPr>
        <w:t xml:space="preserve"> </w:t>
      </w:r>
      <w:r w:rsidRPr="001D45E4">
        <w:rPr>
          <w:i/>
          <w:iCs/>
          <w:szCs w:val="28"/>
        </w:rPr>
        <w:t>в</w:t>
      </w:r>
      <w:r>
        <w:rPr>
          <w:i/>
          <w:iCs/>
          <w:szCs w:val="28"/>
        </w:rPr>
        <w:t> </w:t>
      </w:r>
      <w:r w:rsidRPr="001D45E4">
        <w:rPr>
          <w:i/>
          <w:iCs/>
          <w:szCs w:val="28"/>
        </w:rPr>
        <w:t>бюджеты субъектов Российской Федерации,</w:t>
      </w:r>
      <w:r w:rsidRPr="001D45E4">
        <w:rPr>
          <w:szCs w:val="28"/>
        </w:rPr>
        <w:t xml:space="preserve"> (далее – налог на прибыль организаций) на 2020 год и плановый период 2021 и 2022 годов произведен в</w:t>
      </w:r>
      <w:r>
        <w:rPr>
          <w:szCs w:val="28"/>
        </w:rPr>
        <w:t> </w:t>
      </w:r>
      <w:r w:rsidRPr="001D45E4">
        <w:rPr>
          <w:szCs w:val="28"/>
        </w:rPr>
        <w:t>соответствии</w:t>
      </w:r>
      <w:r w:rsidR="00863192">
        <w:rPr>
          <w:szCs w:val="28"/>
        </w:rPr>
        <w:t xml:space="preserve"> </w:t>
      </w:r>
      <w:r w:rsidRPr="001D45E4">
        <w:rPr>
          <w:szCs w:val="28"/>
        </w:rPr>
        <w:t>с действующим налоговым и бюджетным законодательством, с учетом изменений законодательства РФ, законов Красноярского края вводимых и планируемых к введению в действие с</w:t>
      </w:r>
      <w:r>
        <w:rPr>
          <w:szCs w:val="28"/>
        </w:rPr>
        <w:t> </w:t>
      </w:r>
      <w:r w:rsidRPr="001D45E4">
        <w:rPr>
          <w:szCs w:val="28"/>
        </w:rPr>
        <w:t>1</w:t>
      </w:r>
      <w:r>
        <w:rPr>
          <w:szCs w:val="28"/>
        </w:rPr>
        <w:t> </w:t>
      </w:r>
      <w:r w:rsidRPr="001D45E4">
        <w:rPr>
          <w:szCs w:val="28"/>
        </w:rPr>
        <w:t>января 2020 года.</w:t>
      </w:r>
      <w:proofErr w:type="gramEnd"/>
    </w:p>
    <w:p w:rsidR="002373CB" w:rsidRPr="001D45E4" w:rsidRDefault="002373CB" w:rsidP="002373CB">
      <w:pPr>
        <w:tabs>
          <w:tab w:val="num" w:pos="1353"/>
          <w:tab w:val="num" w:pos="1386"/>
          <w:tab w:val="num" w:pos="1429"/>
        </w:tabs>
        <w:spacing w:before="120"/>
        <w:ind w:firstLine="709"/>
        <w:rPr>
          <w:szCs w:val="28"/>
        </w:rPr>
      </w:pPr>
      <w:r w:rsidRPr="001D45E4">
        <w:rPr>
          <w:szCs w:val="28"/>
        </w:rPr>
        <w:lastRenderedPageBreak/>
        <w:t>В основу расчета налога на прибыль организаций  приняты следующие исходные данные:</w:t>
      </w:r>
    </w:p>
    <w:p w:rsidR="002373CB" w:rsidRPr="001D45E4" w:rsidRDefault="002373CB" w:rsidP="002373CB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ind w:left="0" w:firstLine="709"/>
        <w:rPr>
          <w:szCs w:val="28"/>
        </w:rPr>
      </w:pPr>
      <w:proofErr w:type="gramStart"/>
      <w:r w:rsidRPr="001D45E4">
        <w:rPr>
          <w:szCs w:val="28"/>
        </w:rPr>
        <w:t xml:space="preserve">отчеты Управления Федеральной налоговой службы </w:t>
      </w:r>
      <w:r w:rsidRPr="001D45E4">
        <w:rPr>
          <w:szCs w:val="28"/>
        </w:rPr>
        <w:br/>
        <w:t xml:space="preserve">по Красноярскому краю (далее – УФНС по краю) по формам № 5-ПМ «Отчет </w:t>
      </w:r>
      <w:r w:rsidRPr="001D45E4">
        <w:rPr>
          <w:szCs w:val="28"/>
        </w:rPr>
        <w:br/>
        <w:t>о налоговой базе и структуре начислений по налогу на прибыль организаций, зачисляемому в бюджет субъекта Российской Федерации» по итогам 2017 года и № 5-КГНМ «О налоговой базе и сумме исчисленного консолидированными группами налогоплательщиков налога на прибыль организаций, зачисляемого в бюджет субъекта Российской Федерации» по</w:t>
      </w:r>
      <w:r>
        <w:rPr>
          <w:szCs w:val="28"/>
        </w:rPr>
        <w:t> </w:t>
      </w:r>
      <w:r w:rsidRPr="001D45E4">
        <w:rPr>
          <w:szCs w:val="28"/>
        </w:rPr>
        <w:t>итогам</w:t>
      </w:r>
      <w:proofErr w:type="gramEnd"/>
      <w:r w:rsidRPr="001D45E4">
        <w:rPr>
          <w:szCs w:val="28"/>
        </w:rPr>
        <w:t xml:space="preserve"> 2018 года и за 6 месяцев 2019 года;</w:t>
      </w:r>
    </w:p>
    <w:p w:rsidR="002373CB" w:rsidRPr="001D45E4" w:rsidRDefault="002373CB" w:rsidP="002373CB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100" w:afterAutospacing="1"/>
        <w:ind w:left="0" w:firstLine="709"/>
        <w:rPr>
          <w:szCs w:val="28"/>
        </w:rPr>
      </w:pPr>
      <w:proofErr w:type="gramStart"/>
      <w:r w:rsidRPr="001D45E4">
        <w:rPr>
          <w:szCs w:val="28"/>
        </w:rPr>
        <w:t>показатели УФНС по краю, предоставленные в соответствии с приказом Минфина России № 65н от 30.06.2008 «Об утверждении периодичности, сроков и формы представления информации в соответствии с Правилами взаимодействия органов государственной власти субъектов Российской Федерации и органов местного самоуправления с 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РФ от 12</w:t>
      </w:r>
      <w:proofErr w:type="gramEnd"/>
      <w:r w:rsidRPr="001D45E4">
        <w:rPr>
          <w:szCs w:val="28"/>
        </w:rPr>
        <w:t> августа 2004 года № 410» (далее – приказ № 65н), по видам экономической деятельности за</w:t>
      </w:r>
      <w:r>
        <w:rPr>
          <w:szCs w:val="28"/>
        </w:rPr>
        <w:t> </w:t>
      </w:r>
      <w:r w:rsidRPr="001D45E4">
        <w:rPr>
          <w:szCs w:val="28"/>
        </w:rPr>
        <w:t>2018 год и 8 месяцев 2019 года;</w:t>
      </w:r>
    </w:p>
    <w:p w:rsidR="002373CB" w:rsidRPr="001D45E4" w:rsidRDefault="002373CB" w:rsidP="002373CB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ind w:left="0" w:firstLine="709"/>
        <w:rPr>
          <w:szCs w:val="28"/>
        </w:rPr>
      </w:pPr>
      <w:r w:rsidRPr="001D45E4">
        <w:rPr>
          <w:spacing w:val="4"/>
          <w:szCs w:val="28"/>
        </w:rPr>
        <w:t xml:space="preserve">показатели Прогноза СЭР и </w:t>
      </w:r>
      <w:r w:rsidRPr="001D45E4">
        <w:rPr>
          <w:szCs w:val="28"/>
        </w:rPr>
        <w:t xml:space="preserve">отраслевых программ. </w:t>
      </w:r>
    </w:p>
    <w:p w:rsidR="002373CB" w:rsidRPr="001D45E4" w:rsidRDefault="002373CB" w:rsidP="002373CB">
      <w:pPr>
        <w:spacing w:before="120"/>
        <w:ind w:firstLine="709"/>
      </w:pPr>
      <w:r w:rsidRPr="001D45E4">
        <w:t>Рост по видам экономической деятельности учтен на основе показателей Прогноза СЭР – индексов произво</w:t>
      </w:r>
      <w:r w:rsidR="004F2988">
        <w:t>дства и индексов-дефляторов цен</w:t>
      </w:r>
      <w:r w:rsidRPr="001D45E4">
        <w:t>.</w:t>
      </w:r>
    </w:p>
    <w:p w:rsidR="002373CB" w:rsidRPr="00F43DE9" w:rsidRDefault="002373CB" w:rsidP="002373CB">
      <w:pPr>
        <w:spacing w:before="120"/>
        <w:ind w:firstLine="709"/>
      </w:pPr>
      <w:r w:rsidRPr="00F43DE9">
        <w:t>Прогноз поступления налога на прибыль организаций определен с учетом норматива отчисления в бюджеты</w:t>
      </w:r>
      <w:r>
        <w:t xml:space="preserve"> городских округов </w:t>
      </w:r>
      <w:r>
        <w:br/>
        <w:t>и муниципальных районов</w:t>
      </w:r>
      <w:r w:rsidRPr="00F43DE9">
        <w:t xml:space="preserve"> в размере10% и собираемости налога в 2020</w:t>
      </w:r>
      <w:r>
        <w:t>-</w:t>
      </w:r>
      <w:r w:rsidRPr="00F43DE9">
        <w:t>2022 годах – 99,9%.</w:t>
      </w:r>
    </w:p>
    <w:bookmarkEnd w:id="43"/>
    <w:p w:rsidR="003D1FA0" w:rsidRPr="0035069E" w:rsidRDefault="003D1FA0" w:rsidP="003D1FA0">
      <w:pPr>
        <w:spacing w:before="120"/>
        <w:ind w:firstLine="709"/>
        <w:rPr>
          <w:b/>
          <w:i/>
        </w:rPr>
      </w:pPr>
      <w:r w:rsidRPr="0035069E">
        <w:t xml:space="preserve">Налог на прибыль организаций учтен </w:t>
      </w:r>
      <w:r w:rsidR="00DA0A60" w:rsidRPr="0035069E">
        <w:t xml:space="preserve">по видам экономической деятельности на основе показателей Прогноза СЭР </w:t>
      </w:r>
      <w:proofErr w:type="gramStart"/>
      <w:r w:rsidR="00DA0A60" w:rsidRPr="0035069E">
        <w:t>–и</w:t>
      </w:r>
      <w:proofErr w:type="gramEnd"/>
      <w:r w:rsidR="00DA0A60" w:rsidRPr="0035069E">
        <w:t>ндексов-дефляторов цен (</w:t>
      </w:r>
      <w:r w:rsidR="007A78D1">
        <w:t>П</w:t>
      </w:r>
      <w:r w:rsidR="00DA0A60" w:rsidRPr="0035069E">
        <w:t>риложение №</w:t>
      </w:r>
      <w:r w:rsidR="00306DDD">
        <w:t>3</w:t>
      </w:r>
      <w:r w:rsidR="00DA0A60" w:rsidRPr="0035069E">
        <w:t>)</w:t>
      </w:r>
      <w:r w:rsidRPr="0035069E">
        <w:t xml:space="preserve">исходя из единого по краю норматива отчисления в местные бюджеты в размере </w:t>
      </w:r>
      <w:r w:rsidR="00C40D62">
        <w:t>10</w:t>
      </w:r>
      <w:r w:rsidRPr="0035069E">
        <w:t xml:space="preserve"> % и </w:t>
      </w:r>
      <w:r w:rsidR="004F67E3" w:rsidRPr="0035069E">
        <w:t>состави</w:t>
      </w:r>
      <w:r w:rsidR="00165310" w:rsidRPr="0035069E">
        <w:t>л</w:t>
      </w:r>
      <w:r w:rsidR="00D00820" w:rsidRPr="0035069E">
        <w:rPr>
          <w:szCs w:val="28"/>
        </w:rPr>
        <w:t xml:space="preserve">а </w:t>
      </w:r>
      <w:r w:rsidR="00A64843" w:rsidRPr="0035069E">
        <w:rPr>
          <w:b/>
          <w:i/>
          <w:szCs w:val="28"/>
        </w:rPr>
        <w:t xml:space="preserve">в </w:t>
      </w:r>
      <w:r w:rsidR="00D00820" w:rsidRPr="0035069E">
        <w:rPr>
          <w:b/>
          <w:i/>
          <w:szCs w:val="28"/>
        </w:rPr>
        <w:t>20</w:t>
      </w:r>
      <w:r w:rsidR="00724B11">
        <w:rPr>
          <w:b/>
          <w:i/>
          <w:szCs w:val="28"/>
        </w:rPr>
        <w:t>20</w:t>
      </w:r>
      <w:r w:rsidR="00C4279E">
        <w:rPr>
          <w:b/>
          <w:i/>
          <w:szCs w:val="28"/>
        </w:rPr>
        <w:t>г.</w:t>
      </w:r>
      <w:r w:rsidR="007A78D1">
        <w:rPr>
          <w:b/>
          <w:i/>
          <w:szCs w:val="28"/>
        </w:rPr>
        <w:t>-</w:t>
      </w:r>
      <w:r w:rsidR="00F67B4A">
        <w:rPr>
          <w:b/>
          <w:i/>
          <w:szCs w:val="28"/>
        </w:rPr>
        <w:t xml:space="preserve"> 42764,5</w:t>
      </w:r>
      <w:r w:rsidR="00C4279E">
        <w:rPr>
          <w:b/>
          <w:i/>
          <w:szCs w:val="28"/>
        </w:rPr>
        <w:t xml:space="preserve"> тыс. руб.,</w:t>
      </w:r>
      <w:r w:rsidR="007A78D1">
        <w:rPr>
          <w:b/>
          <w:i/>
          <w:szCs w:val="28"/>
        </w:rPr>
        <w:t>202</w:t>
      </w:r>
      <w:r w:rsidR="00724B11">
        <w:rPr>
          <w:b/>
          <w:i/>
          <w:szCs w:val="28"/>
        </w:rPr>
        <w:t>1</w:t>
      </w:r>
      <w:r w:rsidR="007A78D1">
        <w:rPr>
          <w:b/>
          <w:i/>
          <w:szCs w:val="28"/>
        </w:rPr>
        <w:t>г.</w:t>
      </w:r>
      <w:r w:rsidR="00C4279E">
        <w:rPr>
          <w:b/>
          <w:i/>
          <w:szCs w:val="28"/>
        </w:rPr>
        <w:t>-</w:t>
      </w:r>
      <w:r w:rsidR="00F67B4A">
        <w:rPr>
          <w:b/>
          <w:i/>
          <w:szCs w:val="28"/>
        </w:rPr>
        <w:t xml:space="preserve"> 44923,2</w:t>
      </w:r>
      <w:r w:rsidR="00A64843" w:rsidRPr="0035069E">
        <w:rPr>
          <w:b/>
          <w:i/>
          <w:szCs w:val="28"/>
        </w:rPr>
        <w:t xml:space="preserve"> тыс. руб.</w:t>
      </w:r>
      <w:r w:rsidR="00C4279E">
        <w:rPr>
          <w:b/>
          <w:i/>
          <w:szCs w:val="28"/>
        </w:rPr>
        <w:t>, 202</w:t>
      </w:r>
      <w:r w:rsidR="00724B11">
        <w:rPr>
          <w:b/>
          <w:i/>
          <w:szCs w:val="28"/>
        </w:rPr>
        <w:t>2</w:t>
      </w:r>
      <w:r w:rsidR="00C4279E">
        <w:rPr>
          <w:b/>
          <w:i/>
          <w:szCs w:val="28"/>
        </w:rPr>
        <w:t xml:space="preserve">- </w:t>
      </w:r>
      <w:r w:rsidR="00F67B4A">
        <w:rPr>
          <w:b/>
          <w:i/>
          <w:szCs w:val="28"/>
        </w:rPr>
        <w:t>4</w:t>
      </w:r>
      <w:r w:rsidR="004F2988">
        <w:rPr>
          <w:b/>
          <w:i/>
          <w:szCs w:val="28"/>
        </w:rPr>
        <w:t>5718,2</w:t>
      </w:r>
      <w:r w:rsidR="00C4279E">
        <w:rPr>
          <w:b/>
          <w:i/>
          <w:szCs w:val="28"/>
        </w:rPr>
        <w:t xml:space="preserve"> тыс. руб.</w:t>
      </w:r>
    </w:p>
    <w:p w:rsidR="00E84BD4" w:rsidRPr="007E762F" w:rsidRDefault="00E84BD4" w:rsidP="00B62E27">
      <w:pPr>
        <w:pStyle w:val="3"/>
      </w:pPr>
      <w:bookmarkStart w:id="44" w:name="_Toc338258160"/>
      <w:bookmarkStart w:id="45" w:name="_Toc24530294"/>
      <w:r w:rsidRPr="007E762F">
        <w:t>Налог на доходы физических лиц</w:t>
      </w:r>
      <w:bookmarkEnd w:id="44"/>
      <w:bookmarkEnd w:id="45"/>
    </w:p>
    <w:p w:rsidR="002177B5" w:rsidRDefault="002177B5" w:rsidP="002177B5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Сумма </w:t>
      </w:r>
      <w:r w:rsidRPr="004F3E29">
        <w:rPr>
          <w:i/>
          <w:szCs w:val="28"/>
        </w:rPr>
        <w:t>налога на доходы физических лиц</w:t>
      </w:r>
      <w:r w:rsidR="003051EC">
        <w:rPr>
          <w:i/>
          <w:szCs w:val="28"/>
        </w:rPr>
        <w:t xml:space="preserve"> </w:t>
      </w:r>
      <w:r w:rsidRPr="007A2311">
        <w:rPr>
          <w:szCs w:val="28"/>
        </w:rPr>
        <w:t>определен</w:t>
      </w:r>
      <w:r>
        <w:rPr>
          <w:szCs w:val="28"/>
        </w:rPr>
        <w:t>а и</w:t>
      </w:r>
      <w:r w:rsidRPr="007A2311">
        <w:t xml:space="preserve">сходя из </w:t>
      </w:r>
      <w:r>
        <w:t>оценки ожидаемого исполнения 2019 года с учетом</w:t>
      </w:r>
      <w:r>
        <w:rPr>
          <w:szCs w:val="28"/>
        </w:rPr>
        <w:t>:</w:t>
      </w:r>
    </w:p>
    <w:p w:rsidR="002177B5" w:rsidRPr="00500258" w:rsidRDefault="002177B5" w:rsidP="002177B5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ind w:left="0" w:firstLine="709"/>
        <w:rPr>
          <w:szCs w:val="28"/>
        </w:rPr>
      </w:pPr>
      <w:r>
        <w:rPr>
          <w:szCs w:val="28"/>
        </w:rPr>
        <w:t xml:space="preserve">показателей Прогноза СЭР и </w:t>
      </w:r>
      <w:r w:rsidRPr="00500258">
        <w:rPr>
          <w:szCs w:val="28"/>
        </w:rPr>
        <w:t>отраслевых программ;</w:t>
      </w:r>
    </w:p>
    <w:p w:rsidR="002177B5" w:rsidRDefault="002177B5" w:rsidP="002177B5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ind w:left="0" w:firstLine="709"/>
        <w:rPr>
          <w:szCs w:val="28"/>
        </w:rPr>
      </w:pPr>
      <w:r>
        <w:rPr>
          <w:szCs w:val="28"/>
        </w:rPr>
        <w:t xml:space="preserve">данных налоговой статистики </w:t>
      </w:r>
      <w:r w:rsidRPr="002321D3">
        <w:rPr>
          <w:szCs w:val="28"/>
        </w:rPr>
        <w:t>по форм</w:t>
      </w:r>
      <w:r>
        <w:rPr>
          <w:szCs w:val="28"/>
        </w:rPr>
        <w:t>ам</w:t>
      </w:r>
      <w:r w:rsidRPr="002321D3">
        <w:rPr>
          <w:szCs w:val="28"/>
        </w:rPr>
        <w:t xml:space="preserve"> № 5-НДФЛ «</w:t>
      </w:r>
      <w:r>
        <w:rPr>
          <w:szCs w:val="28"/>
        </w:rPr>
        <w:t>Отчет о </w:t>
      </w:r>
      <w:r w:rsidRPr="002321D3">
        <w:rPr>
          <w:szCs w:val="28"/>
        </w:rPr>
        <w:t>налоговой базе и структуре начислений по налогу на доходы физических лиц</w:t>
      </w:r>
      <w:r>
        <w:rPr>
          <w:szCs w:val="28"/>
        </w:rPr>
        <w:t>, удерживаемому налоговыми агентами</w:t>
      </w:r>
      <w:r w:rsidRPr="002321D3">
        <w:rPr>
          <w:szCs w:val="28"/>
        </w:rPr>
        <w:t>»</w:t>
      </w:r>
      <w:r>
        <w:rPr>
          <w:szCs w:val="28"/>
        </w:rPr>
        <w:t xml:space="preserve"> (далее – форма № 5-НДФЛ) </w:t>
      </w:r>
      <w:r>
        <w:rPr>
          <w:szCs w:val="28"/>
        </w:rPr>
        <w:br/>
        <w:t>и № 5-ДДК «Отчет о декларировании доходов физическими лицами</w:t>
      </w:r>
      <w:proofErr w:type="gramStart"/>
      <w:r>
        <w:rPr>
          <w:szCs w:val="28"/>
        </w:rPr>
        <w:t>»(</w:t>
      </w:r>
      <w:proofErr w:type="gramEnd"/>
      <w:r>
        <w:rPr>
          <w:szCs w:val="28"/>
        </w:rPr>
        <w:t>далее – форма № 5-ДДК);</w:t>
      </w:r>
    </w:p>
    <w:p w:rsidR="002177B5" w:rsidRPr="004F3E29" w:rsidRDefault="002177B5" w:rsidP="002177B5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ind w:left="0" w:firstLine="709"/>
        <w:rPr>
          <w:szCs w:val="28"/>
        </w:rPr>
      </w:pPr>
      <w:r w:rsidRPr="009735BE">
        <w:rPr>
          <w:szCs w:val="28"/>
        </w:rPr>
        <w:lastRenderedPageBreak/>
        <w:t xml:space="preserve">информации УФНС по краю, предоставленной </w:t>
      </w:r>
      <w:r>
        <w:rPr>
          <w:szCs w:val="28"/>
        </w:rPr>
        <w:t>в соответствии с приказом № 65н.</w:t>
      </w:r>
    </w:p>
    <w:p w:rsidR="002177B5" w:rsidRPr="007603D8" w:rsidRDefault="002177B5" w:rsidP="002177B5">
      <w:pPr>
        <w:tabs>
          <w:tab w:val="num" w:pos="0"/>
          <w:tab w:val="num" w:pos="1386"/>
        </w:tabs>
        <w:spacing w:before="120"/>
        <w:ind w:firstLine="709"/>
        <w:rPr>
          <w:szCs w:val="28"/>
        </w:rPr>
      </w:pPr>
      <w:r w:rsidRPr="00804290">
        <w:rPr>
          <w:szCs w:val="28"/>
        </w:rPr>
        <w:t>Расчет суммы налога на доходы физических лиц произведен в соответствии с действующим налоговым и бюджетным законодательством с учетом проекта Закона Красноярского края «Об установлении коэффициента, отражающего региональные особенности рынка труда на</w:t>
      </w:r>
      <w:r>
        <w:rPr>
          <w:szCs w:val="28"/>
        </w:rPr>
        <w:t> </w:t>
      </w:r>
      <w:r w:rsidRPr="00804290">
        <w:rPr>
          <w:szCs w:val="28"/>
        </w:rPr>
        <w:t>территории Красноярского края, на </w:t>
      </w:r>
      <w:r>
        <w:rPr>
          <w:szCs w:val="28"/>
        </w:rPr>
        <w:t xml:space="preserve">2020 год», </w:t>
      </w:r>
      <w:r>
        <w:rPr>
          <w:spacing w:val="4"/>
          <w:szCs w:val="28"/>
        </w:rPr>
        <w:t xml:space="preserve">в соответствии с которым </w:t>
      </w:r>
      <w:r w:rsidRPr="007D6CB9">
        <w:rPr>
          <w:spacing w:val="4"/>
          <w:szCs w:val="28"/>
        </w:rPr>
        <w:t xml:space="preserve">размер </w:t>
      </w:r>
      <w:r w:rsidRPr="007D6CB9">
        <w:rPr>
          <w:szCs w:val="28"/>
        </w:rPr>
        <w:t>регионального</w:t>
      </w:r>
      <w:r w:rsidRPr="007D6CB9">
        <w:rPr>
          <w:spacing w:val="4"/>
          <w:szCs w:val="28"/>
        </w:rPr>
        <w:t xml:space="preserve"> коэффициента</w:t>
      </w:r>
      <w:r>
        <w:rPr>
          <w:spacing w:val="4"/>
          <w:szCs w:val="28"/>
        </w:rPr>
        <w:t xml:space="preserve"> увеличивается с 1,82 до 2,042.</w:t>
      </w:r>
    </w:p>
    <w:p w:rsidR="002177B5" w:rsidRPr="00E825A7" w:rsidRDefault="002177B5" w:rsidP="002177B5">
      <w:pPr>
        <w:spacing w:before="120"/>
        <w:rPr>
          <w:szCs w:val="28"/>
        </w:rPr>
      </w:pPr>
      <w:r>
        <w:rPr>
          <w:szCs w:val="28"/>
        </w:rPr>
        <w:t xml:space="preserve">Прогноз поступления </w:t>
      </w:r>
      <w:r w:rsidRPr="002578D4">
        <w:rPr>
          <w:i/>
          <w:szCs w:val="28"/>
        </w:rPr>
        <w:t>налога на доходы физических лиц с доходов, источником которых является налоговый аген</w:t>
      </w:r>
      <w:proofErr w:type="gramStart"/>
      <w:r w:rsidRPr="002578D4">
        <w:rPr>
          <w:i/>
          <w:szCs w:val="28"/>
        </w:rPr>
        <w:t>т</w:t>
      </w:r>
      <w:r w:rsidRPr="00500258">
        <w:rPr>
          <w:szCs w:val="28"/>
        </w:rPr>
        <w:t>(</w:t>
      </w:r>
      <w:proofErr w:type="gramEnd"/>
      <w:r w:rsidRPr="00500258">
        <w:rPr>
          <w:szCs w:val="28"/>
        </w:rPr>
        <w:t>подстатья 1 01 02010),</w:t>
      </w:r>
      <w:r>
        <w:rPr>
          <w:szCs w:val="28"/>
        </w:rPr>
        <w:t xml:space="preserve"> на 2020-2022 годы определен и</w:t>
      </w:r>
      <w:r w:rsidRPr="002321D3">
        <w:rPr>
          <w:szCs w:val="28"/>
        </w:rPr>
        <w:t xml:space="preserve">сходя из </w:t>
      </w:r>
      <w:r>
        <w:t xml:space="preserve">оценки исполнения 2019 </w:t>
      </w:r>
      <w:proofErr w:type="spellStart"/>
      <w:r>
        <w:t>года</w:t>
      </w:r>
      <w:r>
        <w:rPr>
          <w:szCs w:val="28"/>
        </w:rPr>
        <w:t>и</w:t>
      </w:r>
      <w:proofErr w:type="spellEnd"/>
      <w:r>
        <w:rPr>
          <w:szCs w:val="28"/>
        </w:rPr>
        <w:t> </w:t>
      </w:r>
      <w:r w:rsidRPr="002321D3">
        <w:rPr>
          <w:szCs w:val="28"/>
        </w:rPr>
        <w:t xml:space="preserve">темпов </w:t>
      </w:r>
      <w:r>
        <w:rPr>
          <w:szCs w:val="28"/>
        </w:rPr>
        <w:t>при</w:t>
      </w:r>
      <w:r w:rsidRPr="002321D3">
        <w:rPr>
          <w:szCs w:val="28"/>
        </w:rPr>
        <w:t xml:space="preserve">роста </w:t>
      </w:r>
      <w:r>
        <w:rPr>
          <w:szCs w:val="28"/>
        </w:rPr>
        <w:t>показателя Прогноза СЭР «ф</w:t>
      </w:r>
      <w:r w:rsidRPr="0044151A">
        <w:rPr>
          <w:szCs w:val="28"/>
        </w:rPr>
        <w:t xml:space="preserve">онд заработной платы работников списочного </w:t>
      </w:r>
      <w:r>
        <w:rPr>
          <w:szCs w:val="28"/>
        </w:rPr>
        <w:t xml:space="preserve">и </w:t>
      </w:r>
      <w:proofErr w:type="spellStart"/>
      <w:r>
        <w:rPr>
          <w:szCs w:val="28"/>
        </w:rPr>
        <w:t>несписочного</w:t>
      </w:r>
      <w:proofErr w:type="spellEnd"/>
      <w:r>
        <w:rPr>
          <w:szCs w:val="28"/>
        </w:rPr>
        <w:t xml:space="preserve"> </w:t>
      </w:r>
      <w:r w:rsidRPr="0044151A">
        <w:rPr>
          <w:szCs w:val="28"/>
        </w:rPr>
        <w:t>состава организаций</w:t>
      </w:r>
      <w:r>
        <w:rPr>
          <w:szCs w:val="28"/>
        </w:rPr>
        <w:t>,</w:t>
      </w:r>
      <w:r w:rsidRPr="0044151A">
        <w:rPr>
          <w:szCs w:val="28"/>
        </w:rPr>
        <w:t xml:space="preserve"> внешних совместителей по полному кругу </w:t>
      </w:r>
      <w:r w:rsidRPr="00E825A7">
        <w:rPr>
          <w:szCs w:val="28"/>
        </w:rPr>
        <w:t>организаций</w:t>
      </w:r>
      <w:r>
        <w:rPr>
          <w:szCs w:val="28"/>
        </w:rPr>
        <w:t>»</w:t>
      </w:r>
      <w:r w:rsidRPr="00E825A7">
        <w:rPr>
          <w:szCs w:val="28"/>
        </w:rPr>
        <w:t>. Другие доходы физических лиц</w:t>
      </w:r>
      <w:r w:rsidRPr="00E825A7">
        <w:rPr>
          <w:rStyle w:val="a7"/>
        </w:rPr>
        <w:footnoteReference w:id="2"/>
      </w:r>
      <w:r w:rsidRPr="00E825A7">
        <w:rPr>
          <w:szCs w:val="28"/>
        </w:rPr>
        <w:t>определены с учетом увеличения оценки 201</w:t>
      </w:r>
      <w:r>
        <w:rPr>
          <w:szCs w:val="28"/>
        </w:rPr>
        <w:t>9</w:t>
      </w:r>
      <w:r w:rsidRPr="00E825A7">
        <w:rPr>
          <w:szCs w:val="28"/>
        </w:rPr>
        <w:t xml:space="preserve"> года на среднегодовой индекс потребительских цен ежегодно.</w:t>
      </w:r>
    </w:p>
    <w:p w:rsidR="002177B5" w:rsidRPr="00806D5C" w:rsidRDefault="002177B5" w:rsidP="002177B5">
      <w:pPr>
        <w:spacing w:before="120"/>
        <w:ind w:firstLine="709"/>
        <w:rPr>
          <w:szCs w:val="28"/>
        </w:rPr>
      </w:pPr>
      <w:r w:rsidRPr="00806D5C">
        <w:rPr>
          <w:szCs w:val="28"/>
        </w:rPr>
        <w:t xml:space="preserve">Налоговые вычеты определены </w:t>
      </w:r>
      <w:proofErr w:type="gramStart"/>
      <w:r w:rsidRPr="00806D5C">
        <w:rPr>
          <w:szCs w:val="28"/>
        </w:rPr>
        <w:t xml:space="preserve">исходя из оценки 2019 года, рассчитанной на основании отчетных данных УФНС по краю по форме </w:t>
      </w:r>
      <w:r w:rsidRPr="00806D5C">
        <w:rPr>
          <w:szCs w:val="28"/>
        </w:rPr>
        <w:br/>
        <w:t>№ 5-НДФЛ за 2018 год, информации УФНС по краю о произведенных возвратах из бюджета, связанных с использованием физическими лицами права</w:t>
      </w:r>
      <w:proofErr w:type="gramEnd"/>
      <w:r w:rsidRPr="00806D5C">
        <w:rPr>
          <w:szCs w:val="28"/>
        </w:rPr>
        <w:t xml:space="preserve"> на предоставление налоговых вычетов</w:t>
      </w:r>
      <w:r w:rsidRPr="00806D5C">
        <w:rPr>
          <w:rStyle w:val="a7"/>
          <w:szCs w:val="28"/>
        </w:rPr>
        <w:footnoteReference w:id="3"/>
      </w:r>
      <w:r w:rsidRPr="00806D5C">
        <w:rPr>
          <w:szCs w:val="28"/>
        </w:rPr>
        <w:t>:</w:t>
      </w:r>
    </w:p>
    <w:p w:rsidR="002177B5" w:rsidRPr="008C47D6" w:rsidRDefault="002177B5" w:rsidP="002177B5">
      <w:pPr>
        <w:pStyle w:val="a8"/>
        <w:numPr>
          <w:ilvl w:val="0"/>
          <w:numId w:val="15"/>
        </w:numPr>
        <w:spacing w:before="120" w:after="120"/>
        <w:ind w:left="0" w:firstLine="709"/>
        <w:rPr>
          <w:szCs w:val="28"/>
        </w:rPr>
      </w:pPr>
      <w:r w:rsidRPr="009C6909">
        <w:rPr>
          <w:szCs w:val="28"/>
        </w:rPr>
        <w:t>объем стандартных и имущественных налоговых вычетов, определенных на основе 5-НДФЛ, сохранен на уровне оценки 2019 года, объем социальных налоговых вычетов рассчитан с учетом ежегодного роста – произведена индексация на отдельные показатели</w:t>
      </w:r>
      <w:r w:rsidRPr="009C6909">
        <w:rPr>
          <w:rStyle w:val="a7"/>
          <w:szCs w:val="28"/>
        </w:rPr>
        <w:footnoteReference w:id="4"/>
      </w:r>
      <w:r w:rsidRPr="009C6909">
        <w:rPr>
          <w:szCs w:val="28"/>
        </w:rPr>
        <w:t>:</w:t>
      </w:r>
    </w:p>
    <w:p w:rsidR="002177B5" w:rsidRPr="00C64087" w:rsidRDefault="002177B5" w:rsidP="002177B5">
      <w:pPr>
        <w:pStyle w:val="a8"/>
        <w:spacing w:before="120" w:after="120"/>
        <w:ind w:left="709"/>
        <w:rPr>
          <w:szCs w:val="28"/>
        </w:rPr>
      </w:pPr>
    </w:p>
    <w:p w:rsidR="002177B5" w:rsidRPr="009C6909" w:rsidRDefault="002177B5" w:rsidP="002177B5">
      <w:pPr>
        <w:pStyle w:val="a8"/>
        <w:numPr>
          <w:ilvl w:val="0"/>
          <w:numId w:val="15"/>
        </w:numPr>
        <w:spacing w:before="120"/>
        <w:ind w:left="0" w:firstLine="709"/>
        <w:rPr>
          <w:szCs w:val="28"/>
        </w:rPr>
      </w:pPr>
      <w:r w:rsidRPr="009C6909">
        <w:rPr>
          <w:szCs w:val="28"/>
        </w:rPr>
        <w:t>объем вычетов, определенный на основе показателя «возмещено» информационного массива УФНС по краю, – рассчитан на основе оценки 2019 года с учетом роста на среднегодовой индекс потребительских цен ежегодно.</w:t>
      </w:r>
    </w:p>
    <w:p w:rsidR="002177B5" w:rsidRPr="009C6909" w:rsidRDefault="002177B5" w:rsidP="002177B5">
      <w:pPr>
        <w:spacing w:before="120"/>
        <w:ind w:firstLine="709"/>
        <w:rPr>
          <w:szCs w:val="28"/>
        </w:rPr>
      </w:pPr>
      <w:r w:rsidRPr="009C6909">
        <w:rPr>
          <w:szCs w:val="28"/>
        </w:rPr>
        <w:t>Прогноз поступления налога на доходы физических лиц по другим подстатьям определен исходя из оценки исполнения 2019 года (без учета поступлений разового характера) с учетом:</w:t>
      </w:r>
    </w:p>
    <w:p w:rsidR="002177B5" w:rsidRPr="009C6909" w:rsidRDefault="002177B5" w:rsidP="002177B5">
      <w:pPr>
        <w:numPr>
          <w:ilvl w:val="0"/>
          <w:numId w:val="3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9C6909">
        <w:rPr>
          <w:szCs w:val="28"/>
        </w:rPr>
        <w:t>роста на среднегодовой индекс потребительских цен ежегодно (подстатьи 1 01 02020 и 1 01 02030);</w:t>
      </w:r>
    </w:p>
    <w:p w:rsidR="002177B5" w:rsidRPr="009C6909" w:rsidRDefault="002177B5" w:rsidP="002177B5">
      <w:pPr>
        <w:numPr>
          <w:ilvl w:val="0"/>
          <w:numId w:val="3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9C6909">
        <w:rPr>
          <w:szCs w:val="28"/>
        </w:rPr>
        <w:lastRenderedPageBreak/>
        <w:t>роста на среднегодовой индекс потребительских цен по РФ предшествующего года ежегодно (учитывает ежегодное изменение коэффициента-дефлятора) и изменения коэффициента, отражающего региональные особенности рынка труда на территории Красноярского края, на 2020 год (подстатья 1 01 02040).</w:t>
      </w:r>
    </w:p>
    <w:p w:rsidR="002177B5" w:rsidRPr="009C6909" w:rsidRDefault="002177B5" w:rsidP="002177B5">
      <w:pPr>
        <w:spacing w:before="120"/>
        <w:ind w:firstLine="709"/>
      </w:pPr>
      <w:r w:rsidRPr="009C6909">
        <w:t>Проектом Приказа Минэкономразвития России «Об установлении коэффициентов-дефляторов на 2020 год»</w:t>
      </w:r>
      <w:r w:rsidRPr="009C6909">
        <w:rPr>
          <w:rStyle w:val="a7"/>
        </w:rPr>
        <w:footnoteReference w:id="5"/>
      </w:r>
      <w:r w:rsidRPr="009C6909">
        <w:t xml:space="preserve"> коэффициент-дефлятор, применяемый для исчисления фиксированных авансовых платежей по НДФЛ, уплачиваемых иностранными гражданами, которые работают на территории России, на 2020 год предусмотрен в размере 1,813 (в 2019 году действует 1,729).</w:t>
      </w:r>
    </w:p>
    <w:p w:rsidR="002177B5" w:rsidRPr="009C6909" w:rsidRDefault="002177B5" w:rsidP="002177B5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C6909">
        <w:rPr>
          <w:szCs w:val="28"/>
        </w:rPr>
        <w:t xml:space="preserve">Учтено погашение недоимки на 2020-2022 годы в размере 35 %, 35 % </w:t>
      </w:r>
      <w:r>
        <w:rPr>
          <w:szCs w:val="28"/>
        </w:rPr>
        <w:br/>
      </w:r>
      <w:r w:rsidRPr="009C6909">
        <w:rPr>
          <w:szCs w:val="28"/>
        </w:rPr>
        <w:t>и 30 % (подстатья 1 01 02010) соответственно, 20 % (подстатьи 1 01 02020, 1 01 02030) ежегодно от ее величины по состоянию на 01.08.2019.</w:t>
      </w:r>
    </w:p>
    <w:p w:rsidR="00DA3688" w:rsidRDefault="00DA3688" w:rsidP="00DA3688">
      <w:pPr>
        <w:rPr>
          <w:szCs w:val="28"/>
        </w:rPr>
      </w:pPr>
      <w:r w:rsidRPr="0035069E">
        <w:rPr>
          <w:szCs w:val="28"/>
        </w:rPr>
        <w:t>Поступления налога на доходы физических лиц на 20</w:t>
      </w:r>
      <w:r w:rsidR="0051520F">
        <w:rPr>
          <w:szCs w:val="28"/>
        </w:rPr>
        <w:t>20</w:t>
      </w:r>
      <w:r w:rsidRPr="0035069E">
        <w:rPr>
          <w:szCs w:val="28"/>
        </w:rPr>
        <w:t>-20</w:t>
      </w:r>
      <w:r>
        <w:rPr>
          <w:szCs w:val="28"/>
        </w:rPr>
        <w:t>2</w:t>
      </w:r>
      <w:r w:rsidR="0051520F">
        <w:rPr>
          <w:szCs w:val="28"/>
        </w:rPr>
        <w:t>2</w:t>
      </w:r>
      <w:r w:rsidRPr="0035069E">
        <w:rPr>
          <w:szCs w:val="28"/>
        </w:rPr>
        <w:t xml:space="preserve"> годы планируются в размере </w:t>
      </w:r>
      <w:r w:rsidR="00FA7439" w:rsidRPr="00F67B4A">
        <w:rPr>
          <w:b/>
          <w:i/>
          <w:szCs w:val="28"/>
        </w:rPr>
        <w:t>221607,75</w:t>
      </w:r>
      <w:r w:rsidRPr="0035069E">
        <w:rPr>
          <w:b/>
          <w:i/>
          <w:szCs w:val="28"/>
        </w:rPr>
        <w:t>тыс. руб.,</w:t>
      </w:r>
      <w:r w:rsidR="003051EC">
        <w:rPr>
          <w:b/>
          <w:i/>
          <w:szCs w:val="28"/>
        </w:rPr>
        <w:t xml:space="preserve"> </w:t>
      </w:r>
      <w:r w:rsidR="00FA7439">
        <w:rPr>
          <w:b/>
          <w:i/>
          <w:szCs w:val="28"/>
        </w:rPr>
        <w:t>223810,</w:t>
      </w:r>
      <w:r w:rsidR="00F67B4A">
        <w:rPr>
          <w:b/>
          <w:i/>
          <w:szCs w:val="28"/>
        </w:rPr>
        <w:t>6</w:t>
      </w:r>
      <w:r w:rsidR="00FA7439">
        <w:rPr>
          <w:b/>
          <w:i/>
          <w:szCs w:val="28"/>
        </w:rPr>
        <w:t>4</w:t>
      </w:r>
      <w:r w:rsidRPr="0035069E">
        <w:rPr>
          <w:b/>
          <w:i/>
          <w:szCs w:val="28"/>
        </w:rPr>
        <w:t xml:space="preserve"> тыс</w:t>
      </w:r>
      <w:proofErr w:type="gramStart"/>
      <w:r w:rsidRPr="0035069E">
        <w:rPr>
          <w:b/>
          <w:i/>
          <w:szCs w:val="28"/>
        </w:rPr>
        <w:t>.р</w:t>
      </w:r>
      <w:proofErr w:type="gramEnd"/>
      <w:r w:rsidRPr="0035069E">
        <w:rPr>
          <w:b/>
          <w:i/>
          <w:szCs w:val="28"/>
        </w:rPr>
        <w:t>уб.,</w:t>
      </w:r>
      <w:r w:rsidR="00FA7439">
        <w:rPr>
          <w:b/>
          <w:i/>
          <w:szCs w:val="28"/>
        </w:rPr>
        <w:t xml:space="preserve"> 22</w:t>
      </w:r>
      <w:r w:rsidR="00A06D6B">
        <w:rPr>
          <w:b/>
          <w:i/>
          <w:szCs w:val="28"/>
        </w:rPr>
        <w:t>5868,25</w:t>
      </w:r>
      <w:r w:rsidRPr="0035069E">
        <w:rPr>
          <w:b/>
          <w:i/>
          <w:szCs w:val="28"/>
        </w:rPr>
        <w:t xml:space="preserve">тыс.руб. </w:t>
      </w:r>
      <w:r w:rsidRPr="0035069E">
        <w:rPr>
          <w:szCs w:val="28"/>
        </w:rPr>
        <w:t>соответственно.(Приложение №</w:t>
      </w:r>
      <w:r w:rsidR="00306DDD">
        <w:rPr>
          <w:szCs w:val="28"/>
        </w:rPr>
        <w:t>4,</w:t>
      </w:r>
      <w:r w:rsidR="00FA7439">
        <w:rPr>
          <w:szCs w:val="28"/>
        </w:rPr>
        <w:t>5</w:t>
      </w:r>
      <w:r w:rsidRPr="0035069E">
        <w:rPr>
          <w:szCs w:val="28"/>
        </w:rPr>
        <w:t>)</w:t>
      </w:r>
    </w:p>
    <w:p w:rsidR="00C93F38" w:rsidRPr="0035069E" w:rsidRDefault="00C93F38" w:rsidP="00E84BD4">
      <w:pPr>
        <w:rPr>
          <w:szCs w:val="28"/>
        </w:rPr>
      </w:pPr>
    </w:p>
    <w:p w:rsidR="00A753AA" w:rsidRDefault="00A753AA" w:rsidP="00A753AA">
      <w:pPr>
        <w:pStyle w:val="3"/>
        <w:ind w:firstLine="0"/>
        <w:jc w:val="center"/>
        <w:rPr>
          <w:spacing w:val="4"/>
        </w:rPr>
      </w:pPr>
      <w:bookmarkStart w:id="46" w:name="_Toc211339770"/>
      <w:bookmarkStart w:id="47" w:name="_Toc211614078"/>
      <w:bookmarkStart w:id="48" w:name="_Toc243212866"/>
      <w:bookmarkStart w:id="49" w:name="_Toc274130218"/>
      <w:bookmarkStart w:id="50" w:name="_Toc274756246"/>
      <w:bookmarkStart w:id="51" w:name="_Toc306095234"/>
      <w:bookmarkStart w:id="52" w:name="_Toc337909488"/>
      <w:bookmarkStart w:id="53" w:name="_Toc369084246"/>
      <w:bookmarkStart w:id="54" w:name="_Toc370120587"/>
      <w:bookmarkStart w:id="55" w:name="_Toc24530295"/>
      <w:r w:rsidRPr="0035069E">
        <w:rPr>
          <w:spacing w:val="4"/>
        </w:rPr>
        <w:t>Акцизы по подакцизным товарам (продукции), производимым на территории Российской Федерации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5F5BB8" w:rsidRPr="00F90D3F" w:rsidRDefault="005F5BB8" w:rsidP="005F5BB8">
      <w:pPr>
        <w:autoSpaceDE w:val="0"/>
        <w:autoSpaceDN w:val="0"/>
        <w:adjustRightInd w:val="0"/>
        <w:spacing w:before="120"/>
        <w:ind w:firstLine="697"/>
        <w:rPr>
          <w:szCs w:val="28"/>
        </w:rPr>
      </w:pPr>
      <w:proofErr w:type="gramStart"/>
      <w:r w:rsidRPr="00F90D3F">
        <w:rPr>
          <w:szCs w:val="28"/>
        </w:rPr>
        <w:t>Расчет суммы д</w:t>
      </w:r>
      <w:r w:rsidRPr="00F90D3F">
        <w:rPr>
          <w:rFonts w:eastAsia="Calibri"/>
          <w:szCs w:val="28"/>
        </w:rPr>
        <w:t>оходов краевого бюджета от акцизов на автомобильный и прямогонный бензин, дизельное топливо, моторные масла для дизельных и (или) карбюраторных (</w:t>
      </w:r>
      <w:proofErr w:type="spellStart"/>
      <w:r w:rsidRPr="00F90D3F">
        <w:rPr>
          <w:rFonts w:eastAsia="Calibri"/>
          <w:szCs w:val="28"/>
        </w:rPr>
        <w:t>инжекторных</w:t>
      </w:r>
      <w:proofErr w:type="spellEnd"/>
      <w:r w:rsidRPr="00F90D3F">
        <w:rPr>
          <w:rFonts w:eastAsia="Calibri"/>
          <w:szCs w:val="28"/>
        </w:rPr>
        <w:t>) двигателей, производимые на территории Российской Федерации, осуществлен</w:t>
      </w:r>
      <w:r w:rsidRPr="00F90D3F">
        <w:rPr>
          <w:szCs w:val="28"/>
        </w:rPr>
        <w:t xml:space="preserve"> в соответствии с действующим налоговым и бюджетным законодательством, </w:t>
      </w:r>
      <w:r w:rsidRPr="00F90D3F">
        <w:rPr>
          <w:bCs/>
          <w:spacing w:val="2"/>
          <w:szCs w:val="28"/>
        </w:rPr>
        <w:t>проектом закона о федеральном бюджете</w:t>
      </w:r>
      <w:r w:rsidRPr="00F90D3F">
        <w:rPr>
          <w:szCs w:val="28"/>
        </w:rPr>
        <w:t xml:space="preserve"> (определен порядок распределения </w:t>
      </w:r>
      <w:proofErr w:type="spellStart"/>
      <w:r w:rsidRPr="00F90D3F">
        <w:rPr>
          <w:szCs w:val="28"/>
        </w:rPr>
        <w:t>доходовот</w:t>
      </w:r>
      <w:proofErr w:type="spellEnd"/>
      <w:r w:rsidRPr="00F90D3F">
        <w:rPr>
          <w:szCs w:val="28"/>
        </w:rPr>
        <w:t> акцизов на нефтепродукты в бюджеты субъектов РФ) и проектом федерального закона «О внесении изменений</w:t>
      </w:r>
      <w:proofErr w:type="gramEnd"/>
      <w:r w:rsidRPr="00F90D3F">
        <w:rPr>
          <w:szCs w:val="28"/>
        </w:rPr>
        <w:t xml:space="preserve"> в Бюджетный кодекс Российской Федерации и отдельные законодательные акты Российской Федерации» (предусматривает поэтапную передачу акцизов на нефтепродукты </w:t>
      </w:r>
      <w:r>
        <w:rPr>
          <w:szCs w:val="28"/>
        </w:rPr>
        <w:br/>
      </w:r>
      <w:r w:rsidRPr="00F90D3F">
        <w:rPr>
          <w:szCs w:val="28"/>
        </w:rPr>
        <w:t>из федерального бюджета в консолидированные бюджеты субъектов РФ).</w:t>
      </w:r>
    </w:p>
    <w:p w:rsidR="005F5BB8" w:rsidRDefault="005F5BB8" w:rsidP="00C72BDB">
      <w:pPr>
        <w:pStyle w:val="ConsPlusNormal"/>
        <w:spacing w:before="120"/>
        <w:ind w:firstLine="700"/>
        <w:jc w:val="both"/>
        <w:rPr>
          <w:b/>
          <w:sz w:val="24"/>
          <w:szCs w:val="24"/>
        </w:rPr>
      </w:pPr>
      <w:proofErr w:type="gramStart"/>
      <w:r w:rsidRPr="00F90D3F">
        <w:rPr>
          <w:rFonts w:ascii="Times New Roman" w:hAnsi="Times New Roman" w:cs="Times New Roman"/>
          <w:sz w:val="28"/>
          <w:szCs w:val="28"/>
        </w:rPr>
        <w:t xml:space="preserve">Исходя из сумм, учтенных в проекте закона края «О краевом бюджете </w:t>
      </w:r>
      <w:r w:rsidRPr="00F90D3F">
        <w:rPr>
          <w:rFonts w:ascii="Times New Roman" w:hAnsi="Times New Roman" w:cs="Times New Roman"/>
          <w:sz w:val="28"/>
          <w:szCs w:val="28"/>
        </w:rPr>
        <w:br/>
        <w:t>на 2020 год и плановый период 2021-2022 годов», 10 % налоговых доходов консолидированного бюджета Красноярского края от уплаты акцизов на 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90D3F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90D3F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РФ, поступивших в краевой бюджет в целях формирования дорожного фонда Красноярского края</w:t>
      </w:r>
      <w:proofErr w:type="gramEnd"/>
      <w:r w:rsidRPr="00F90D3F">
        <w:rPr>
          <w:rFonts w:ascii="Times New Roman" w:hAnsi="Times New Roman" w:cs="Times New Roman"/>
          <w:sz w:val="28"/>
          <w:szCs w:val="28"/>
        </w:rPr>
        <w:t>, составят по подстатьям бюджетной классификации:</w:t>
      </w:r>
    </w:p>
    <w:p w:rsidR="003051EC" w:rsidRDefault="003051EC" w:rsidP="005F5BB8">
      <w:pPr>
        <w:pStyle w:val="af4"/>
        <w:jc w:val="right"/>
        <w:rPr>
          <w:sz w:val="24"/>
          <w:szCs w:val="24"/>
        </w:rPr>
      </w:pPr>
    </w:p>
    <w:p w:rsidR="003051EC" w:rsidRDefault="003051EC" w:rsidP="005F5BB8">
      <w:pPr>
        <w:pStyle w:val="af4"/>
        <w:jc w:val="right"/>
        <w:rPr>
          <w:sz w:val="24"/>
          <w:szCs w:val="24"/>
        </w:rPr>
      </w:pPr>
    </w:p>
    <w:p w:rsidR="005F5BB8" w:rsidRDefault="005F5BB8" w:rsidP="005F5BB8">
      <w:pPr>
        <w:pStyle w:val="af4"/>
        <w:jc w:val="right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Таблица 2</w:t>
      </w:r>
    </w:p>
    <w:p w:rsidR="005F5BB8" w:rsidRDefault="005F5BB8" w:rsidP="005F5BB8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 рублей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3826"/>
        <w:gridCol w:w="1116"/>
        <w:gridCol w:w="1116"/>
        <w:gridCol w:w="1116"/>
      </w:tblGrid>
      <w:tr w:rsidR="005F5BB8" w:rsidTr="00DE55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7A6BC5" w:rsidRDefault="005F5BB8" w:rsidP="00DE5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B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7A6BC5" w:rsidRDefault="005F5BB8" w:rsidP="00DE5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B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7A6BC5" w:rsidRDefault="005F5BB8" w:rsidP="00DE5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B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F5BB8" w:rsidTr="00DE55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B8" w:rsidRDefault="005F5BB8" w:rsidP="00DE55F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100 1 03 02231 01 0000 110</w:t>
            </w:r>
          </w:p>
          <w:p w:rsidR="005F5BB8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B3026B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26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421 383,1</w:t>
            </w:r>
          </w:p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438 928,0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</w:pPr>
            <w:r>
              <w:rPr>
                <w:rFonts w:ascii="Times New Roman" w:hAnsi="Times New Roman" w:cs="Times New Roman"/>
              </w:rPr>
              <w:t>456 323,4</w:t>
            </w:r>
          </w:p>
        </w:tc>
      </w:tr>
      <w:tr w:rsidR="005F5BB8" w:rsidTr="00DE55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100 1 03 02241 01 0000 110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B3026B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26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3026B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B3026B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2 202,6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2 249,9</w:t>
            </w:r>
          </w:p>
        </w:tc>
      </w:tr>
      <w:tr w:rsidR="005F5BB8" w:rsidTr="00DE55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100 1 03 02251 01 0000 110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B3026B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26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550 405,5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571 725,6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590 756,7</w:t>
            </w:r>
          </w:p>
        </w:tc>
      </w:tr>
      <w:tr w:rsidR="005F5BB8" w:rsidTr="00DE55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100 103 02261 01 0000 110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Pr="00B3026B" w:rsidRDefault="005F5BB8" w:rsidP="00DE5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26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-54 380,4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-60 700,3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BB8" w:rsidRDefault="005F5BB8" w:rsidP="00DE55F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-57 918,2</w:t>
            </w:r>
          </w:p>
        </w:tc>
      </w:tr>
    </w:tbl>
    <w:p w:rsidR="005F5BB8" w:rsidRDefault="005F5BB8" w:rsidP="005F5BB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BB8" w:rsidRDefault="005F5BB8" w:rsidP="005F5BB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258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в местный бюджет </w:t>
      </w:r>
      <w:r w:rsidRPr="00500258">
        <w:rPr>
          <w:rFonts w:ascii="Times New Roman" w:hAnsi="Times New Roman" w:cs="Times New Roman"/>
          <w:spacing w:val="4"/>
          <w:sz w:val="28"/>
          <w:szCs w:val="28"/>
        </w:rPr>
        <w:t xml:space="preserve">(приложения </w:t>
      </w:r>
      <w:r w:rsidR="00306DDD">
        <w:rPr>
          <w:rFonts w:ascii="Times New Roman" w:hAnsi="Times New Roman" w:cs="Times New Roman"/>
          <w:spacing w:val="4"/>
          <w:sz w:val="28"/>
          <w:szCs w:val="28"/>
        </w:rPr>
        <w:t>6</w:t>
      </w:r>
      <w:r w:rsidRPr="00500258">
        <w:rPr>
          <w:rFonts w:ascii="Times New Roman" w:hAnsi="Times New Roman" w:cs="Times New Roman"/>
          <w:spacing w:val="4"/>
          <w:sz w:val="28"/>
          <w:szCs w:val="28"/>
        </w:rPr>
        <w:t>-</w:t>
      </w:r>
      <w:r w:rsidR="00306DDD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500258">
        <w:rPr>
          <w:rFonts w:ascii="Times New Roman" w:hAnsi="Times New Roman" w:cs="Times New Roman"/>
          <w:spacing w:val="4"/>
          <w:sz w:val="28"/>
          <w:szCs w:val="28"/>
        </w:rPr>
        <w:t xml:space="preserve">) </w:t>
      </w:r>
      <w:r w:rsidRPr="00500258">
        <w:rPr>
          <w:rFonts w:ascii="Times New Roman" w:hAnsi="Times New Roman" w:cs="Times New Roman"/>
          <w:sz w:val="28"/>
          <w:szCs w:val="28"/>
        </w:rPr>
        <w:t xml:space="preserve">произведен исходя из данных сумм с учетом размеров дифференцированных нормативов отчислений в бюджеты муниципальных образований края,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15 </w:t>
      </w:r>
      <w:r w:rsidRPr="00500258">
        <w:rPr>
          <w:rFonts w:ascii="Times New Roman" w:hAnsi="Times New Roman" w:cs="Times New Roman"/>
          <w:sz w:val="28"/>
          <w:szCs w:val="28"/>
        </w:rPr>
        <w:t xml:space="preserve">проекта закона края </w:t>
      </w:r>
      <w:r w:rsidRPr="00500258">
        <w:rPr>
          <w:rFonts w:ascii="Times New Roman" w:hAnsi="Times New Roman" w:cs="Times New Roman"/>
          <w:spacing w:val="4"/>
          <w:sz w:val="28"/>
          <w:szCs w:val="28"/>
        </w:rPr>
        <w:t>«О краевом бюджете на 2020 год и плановый период 2021-2022 годов»</w:t>
      </w:r>
      <w:r w:rsidRPr="00500258">
        <w:rPr>
          <w:rFonts w:ascii="Times New Roman" w:hAnsi="Times New Roman" w:cs="Times New Roman"/>
          <w:sz w:val="28"/>
          <w:szCs w:val="28"/>
        </w:rPr>
        <w:t>.</w:t>
      </w:r>
      <w:r w:rsidR="00494298">
        <w:rPr>
          <w:rFonts w:ascii="Times New Roman" w:hAnsi="Times New Roman" w:cs="Times New Roman"/>
          <w:sz w:val="28"/>
          <w:szCs w:val="28"/>
        </w:rPr>
        <w:t xml:space="preserve"> </w:t>
      </w:r>
      <w:r w:rsidR="009F196C" w:rsidRPr="009F196C">
        <w:rPr>
          <w:rFonts w:ascii="Times New Roman" w:hAnsi="Times New Roman" w:cs="Times New Roman"/>
          <w:sz w:val="28"/>
          <w:szCs w:val="28"/>
        </w:rPr>
        <w:t xml:space="preserve">Доходы от уплаты акцизов на </w:t>
      </w:r>
      <w:proofErr w:type="gramStart"/>
      <w:r w:rsidR="009F196C" w:rsidRPr="009F196C">
        <w:rPr>
          <w:rFonts w:ascii="Times New Roman" w:hAnsi="Times New Roman" w:cs="Times New Roman"/>
          <w:sz w:val="28"/>
          <w:szCs w:val="28"/>
        </w:rPr>
        <w:t>нефтепродукты, подлежащие распределению в консолидированные бюджеты субъектов Российской Федерации</w:t>
      </w:r>
      <w:r w:rsidR="000048A8">
        <w:rPr>
          <w:rFonts w:ascii="Times New Roman" w:hAnsi="Times New Roman" w:cs="Times New Roman"/>
          <w:sz w:val="28"/>
          <w:szCs w:val="28"/>
        </w:rPr>
        <w:t xml:space="preserve"> составили</w:t>
      </w:r>
      <w:proofErr w:type="gramEnd"/>
      <w:r w:rsidR="000048A8">
        <w:rPr>
          <w:rFonts w:ascii="Times New Roman" w:hAnsi="Times New Roman" w:cs="Times New Roman"/>
          <w:sz w:val="28"/>
          <w:szCs w:val="28"/>
        </w:rPr>
        <w:t xml:space="preserve"> в </w:t>
      </w:r>
      <w:r w:rsidR="000048A8" w:rsidRPr="000048A8">
        <w:rPr>
          <w:rFonts w:ascii="Times New Roman" w:hAnsi="Times New Roman" w:cs="Times New Roman"/>
          <w:b/>
          <w:i/>
          <w:sz w:val="28"/>
          <w:szCs w:val="28"/>
        </w:rPr>
        <w:t>2020 году 22335,6 тыс. руб., 2021 г.- 23126,9 тыс. руб., 2022 г.- 24080,6 тыс. руб.</w:t>
      </w:r>
    </w:p>
    <w:p w:rsidR="005F5BB8" w:rsidRDefault="005F5BB8" w:rsidP="005F5BB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3F38" w:rsidRPr="00C93F38" w:rsidRDefault="00C93F38" w:rsidP="00C93F38"/>
    <w:p w:rsidR="00ED5441" w:rsidRPr="0035069E" w:rsidRDefault="00ED5441" w:rsidP="00D37896">
      <w:pPr>
        <w:pStyle w:val="3"/>
      </w:pPr>
      <w:bookmarkStart w:id="56" w:name="_Toc338258161"/>
      <w:bookmarkStart w:id="57" w:name="_Toc24530296"/>
      <w:r w:rsidRPr="0035069E">
        <w:lastRenderedPageBreak/>
        <w:t>Налоги на совокупный доход</w:t>
      </w:r>
      <w:bookmarkEnd w:id="56"/>
      <w:bookmarkEnd w:id="57"/>
    </w:p>
    <w:p w:rsidR="000048A8" w:rsidRDefault="000048A8" w:rsidP="000048A8">
      <w:pPr>
        <w:autoSpaceDE w:val="0"/>
        <w:autoSpaceDN w:val="0"/>
        <w:adjustRightInd w:val="0"/>
        <w:ind w:firstLine="709"/>
        <w:rPr>
          <w:szCs w:val="28"/>
        </w:rPr>
      </w:pPr>
      <w:bookmarkStart w:id="58" w:name="_Toc432668152"/>
      <w:bookmarkStart w:id="59" w:name="_Toc432680540"/>
      <w:bookmarkStart w:id="60" w:name="_Toc432696928"/>
      <w:r w:rsidRPr="00A7268D">
        <w:rPr>
          <w:szCs w:val="28"/>
        </w:rPr>
        <w:t xml:space="preserve">Расчет суммы </w:t>
      </w:r>
      <w:r w:rsidRPr="00A7268D">
        <w:rPr>
          <w:i/>
          <w:szCs w:val="28"/>
        </w:rPr>
        <w:t>единого налога на вмененный дохо</w:t>
      </w:r>
      <w:proofErr w:type="gramStart"/>
      <w:r w:rsidRPr="00A7268D">
        <w:rPr>
          <w:i/>
          <w:szCs w:val="28"/>
        </w:rPr>
        <w:t>д</w:t>
      </w:r>
      <w:r w:rsidRPr="00472302">
        <w:rPr>
          <w:szCs w:val="28"/>
        </w:rPr>
        <w:t>(</w:t>
      </w:r>
      <w:proofErr w:type="gramEnd"/>
      <w:r w:rsidRPr="00472302">
        <w:rPr>
          <w:szCs w:val="28"/>
        </w:rPr>
        <w:t>далее – ЕНВД)</w:t>
      </w:r>
      <w:r w:rsidRPr="00A7268D">
        <w:rPr>
          <w:szCs w:val="28"/>
        </w:rPr>
        <w:t xml:space="preserve"> произведен на основ</w:t>
      </w:r>
      <w:r>
        <w:rPr>
          <w:szCs w:val="28"/>
        </w:rPr>
        <w:t>ании</w:t>
      </w:r>
      <w:r w:rsidRPr="00A7268D">
        <w:rPr>
          <w:szCs w:val="28"/>
        </w:rPr>
        <w:t xml:space="preserve"> информации УФНС по краю о суммах начисленного налога за </w:t>
      </w:r>
      <w:r>
        <w:rPr>
          <w:szCs w:val="28"/>
        </w:rPr>
        <w:t>1 квартал 2019 года,</w:t>
      </w:r>
      <w:r w:rsidRPr="00A7268D">
        <w:rPr>
          <w:szCs w:val="28"/>
        </w:rPr>
        <w:t xml:space="preserve"> предоставленной </w:t>
      </w:r>
      <w:r>
        <w:rPr>
          <w:szCs w:val="28"/>
        </w:rPr>
        <w:t xml:space="preserve">в соответствии с приказом № 65н. В целях расчета сумм налога, уплачиваемого по итогам налоговых периодов 2020 года, начисления увеличены </w:t>
      </w:r>
      <w:r>
        <w:rPr>
          <w:rFonts w:eastAsia="Calibri"/>
          <w:szCs w:val="28"/>
        </w:rPr>
        <w:t>на сумму расходов по</w:t>
      </w:r>
      <w:r>
        <w:rPr>
          <w:szCs w:val="28"/>
        </w:rPr>
        <w:t> </w:t>
      </w:r>
      <w:r>
        <w:rPr>
          <w:rFonts w:eastAsia="Calibri"/>
          <w:szCs w:val="28"/>
        </w:rPr>
        <w:t xml:space="preserve">приобретению контрольно-кассовой техники за 1 квартал 2019 года. </w:t>
      </w:r>
      <w:r>
        <w:rPr>
          <w:szCs w:val="28"/>
        </w:rPr>
        <w:t xml:space="preserve">В соответствии с положениями </w:t>
      </w:r>
      <w:hyperlink r:id="rId16" w:history="1">
        <w:r w:rsidRPr="00A320E1">
          <w:rPr>
            <w:szCs w:val="28"/>
          </w:rPr>
          <w:t>абзац</w:t>
        </w:r>
        <w:r>
          <w:rPr>
            <w:szCs w:val="28"/>
          </w:rPr>
          <w:t>а</w:t>
        </w:r>
        <w:r w:rsidRPr="00A320E1">
          <w:rPr>
            <w:szCs w:val="28"/>
          </w:rPr>
          <w:t xml:space="preserve"> четверт</w:t>
        </w:r>
        <w:r>
          <w:rPr>
            <w:szCs w:val="28"/>
          </w:rPr>
          <w:t>ого</w:t>
        </w:r>
        <w:r w:rsidRPr="00A320E1">
          <w:rPr>
            <w:szCs w:val="28"/>
          </w:rPr>
          <w:t xml:space="preserve"> пункта 2.2 статьи</w:t>
        </w:r>
        <w:r>
          <w:rPr>
            <w:szCs w:val="28"/>
          </w:rPr>
          <w:t> </w:t>
        </w:r>
        <w:r w:rsidRPr="00A320E1">
          <w:rPr>
            <w:szCs w:val="28"/>
          </w:rPr>
          <w:t>346.32</w:t>
        </w:r>
      </w:hyperlink>
      <w:r>
        <w:rPr>
          <w:szCs w:val="28"/>
        </w:rPr>
        <w:t>НК РФ индивидуальные предприниматели не вправе уменьшить сумму ЕНВД, исчисляемого по итогам налоговых периодов 2020 года, на сумму расходов по приобретению контрольно-кассовой техники.</w:t>
      </w:r>
    </w:p>
    <w:p w:rsidR="000048A8" w:rsidRDefault="000048A8" w:rsidP="000048A8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При</w:t>
      </w:r>
      <w:r w:rsidRPr="009F767C">
        <w:rPr>
          <w:szCs w:val="28"/>
        </w:rPr>
        <w:t xml:space="preserve"> расчете единого налога на вмененный доход учтены изменения, предусмотренные</w:t>
      </w:r>
      <w:r w:rsidRPr="00232CEE">
        <w:rPr>
          <w:szCs w:val="28"/>
        </w:rPr>
        <w:t xml:space="preserve"> Федеральным законом </w:t>
      </w:r>
      <w:r w:rsidRPr="00BF2ADE">
        <w:rPr>
          <w:rFonts w:eastAsia="Calibri"/>
          <w:bCs/>
          <w:szCs w:val="28"/>
        </w:rPr>
        <w:t>от</w:t>
      </w:r>
      <w:r>
        <w:rPr>
          <w:szCs w:val="28"/>
        </w:rPr>
        <w:t> </w:t>
      </w:r>
      <w:r w:rsidRPr="00BF2ADE">
        <w:rPr>
          <w:rFonts w:eastAsia="Calibri"/>
          <w:bCs/>
          <w:szCs w:val="28"/>
        </w:rPr>
        <w:t xml:space="preserve">29.09.2019 </w:t>
      </w:r>
      <w:r>
        <w:rPr>
          <w:rFonts w:eastAsia="Calibri"/>
          <w:bCs/>
          <w:szCs w:val="28"/>
        </w:rPr>
        <w:t>№ </w:t>
      </w:r>
      <w:r w:rsidRPr="00BF2ADE">
        <w:rPr>
          <w:rFonts w:eastAsia="Calibri"/>
          <w:bCs/>
          <w:szCs w:val="28"/>
        </w:rPr>
        <w:t>325-ФЗ</w:t>
      </w:r>
      <w:r>
        <w:rPr>
          <w:rFonts w:eastAsia="Calibri"/>
          <w:bCs/>
          <w:szCs w:val="28"/>
        </w:rPr>
        <w:t xml:space="preserve"> «</w:t>
      </w:r>
      <w:r w:rsidRPr="00BF2ADE">
        <w:rPr>
          <w:rFonts w:eastAsia="Calibri"/>
          <w:bCs/>
          <w:szCs w:val="28"/>
        </w:rPr>
        <w:t>О</w:t>
      </w:r>
      <w:r>
        <w:rPr>
          <w:rFonts w:eastAsia="Calibri"/>
          <w:bCs/>
          <w:szCs w:val="28"/>
        </w:rPr>
        <w:t> </w:t>
      </w:r>
      <w:r w:rsidRPr="00BF2ADE">
        <w:rPr>
          <w:rFonts w:eastAsia="Calibri"/>
          <w:bCs/>
          <w:szCs w:val="28"/>
        </w:rPr>
        <w:t>внесении изменений в части первую и вторую Налогового кодекса Российской Федерации</w:t>
      </w:r>
      <w:r>
        <w:rPr>
          <w:rFonts w:eastAsia="Calibri"/>
          <w:bCs/>
          <w:szCs w:val="28"/>
        </w:rPr>
        <w:t>»</w:t>
      </w:r>
      <w:r w:rsidRPr="00BF2ADE">
        <w:rPr>
          <w:rFonts w:eastAsia="Calibri"/>
          <w:bCs/>
          <w:szCs w:val="28"/>
        </w:rPr>
        <w:t xml:space="preserve">, в </w:t>
      </w:r>
      <w:r w:rsidRPr="00BF2ADE">
        <w:rPr>
          <w:szCs w:val="28"/>
        </w:rPr>
        <w:t xml:space="preserve">соответствии с которыми </w:t>
      </w:r>
      <w:r>
        <w:rPr>
          <w:szCs w:val="28"/>
        </w:rPr>
        <w:t xml:space="preserve">с 2020 года </w:t>
      </w:r>
      <w:r w:rsidRPr="00BF2ADE">
        <w:rPr>
          <w:szCs w:val="28"/>
        </w:rPr>
        <w:t xml:space="preserve">в </w:t>
      </w:r>
      <w:r>
        <w:rPr>
          <w:szCs w:val="28"/>
        </w:rPr>
        <w:t xml:space="preserve">целях главы 26.3 </w:t>
      </w:r>
      <w:r>
        <w:rPr>
          <w:rFonts w:eastAsia="Calibri"/>
          <w:bCs/>
          <w:szCs w:val="28"/>
        </w:rPr>
        <w:t>НК </w:t>
      </w:r>
      <w:r w:rsidRPr="00BF2ADE">
        <w:rPr>
          <w:rFonts w:eastAsia="Calibri"/>
          <w:bCs/>
          <w:szCs w:val="28"/>
        </w:rPr>
        <w:t>РФ</w:t>
      </w:r>
      <w:proofErr w:type="gramStart"/>
      <w:r w:rsidRPr="009B2A0E">
        <w:rPr>
          <w:szCs w:val="28"/>
        </w:rPr>
        <w:t>«С</w:t>
      </w:r>
      <w:proofErr w:type="gramEnd"/>
      <w:r w:rsidRPr="009B2A0E">
        <w:rPr>
          <w:szCs w:val="28"/>
        </w:rPr>
        <w:t>истема налогообложения в виде единого налога на вмененный</w:t>
      </w:r>
      <w:r w:rsidR="00FD3200">
        <w:rPr>
          <w:szCs w:val="28"/>
        </w:rPr>
        <w:t xml:space="preserve"> </w:t>
      </w:r>
      <w:r w:rsidRPr="009B2A0E">
        <w:rPr>
          <w:szCs w:val="28"/>
        </w:rPr>
        <w:t>доход для отдельных видов деятельности» к розничной торговле не относится реализация лекарственных препаратов, обувных товаров и предмет</w:t>
      </w:r>
      <w:r w:rsidRPr="00BF2ADE">
        <w:rPr>
          <w:szCs w:val="28"/>
        </w:rPr>
        <w:t>ов одежды, принадлежностей к одежде и</w:t>
      </w:r>
      <w:r>
        <w:rPr>
          <w:szCs w:val="28"/>
        </w:rPr>
        <w:t> </w:t>
      </w:r>
      <w:r w:rsidRPr="00BF2ADE">
        <w:rPr>
          <w:szCs w:val="28"/>
        </w:rPr>
        <w:t>прочих изделий из</w:t>
      </w:r>
      <w:r>
        <w:rPr>
          <w:szCs w:val="28"/>
        </w:rPr>
        <w:t> </w:t>
      </w:r>
      <w:r w:rsidRPr="00BF2ADE">
        <w:rPr>
          <w:szCs w:val="28"/>
        </w:rPr>
        <w:t xml:space="preserve">натурального меха, подлежащих обязательной маркировке средствами идентификации, в том числе контрольными (идентификационными) знаками. </w:t>
      </w:r>
      <w:r>
        <w:rPr>
          <w:szCs w:val="28"/>
        </w:rPr>
        <w:t xml:space="preserve">Для расчета выпадающих доходов использовалась </w:t>
      </w:r>
      <w:r w:rsidRPr="00A7268D">
        <w:rPr>
          <w:szCs w:val="28"/>
        </w:rPr>
        <w:t>информаци</w:t>
      </w:r>
      <w:r>
        <w:rPr>
          <w:szCs w:val="28"/>
        </w:rPr>
        <w:t>я</w:t>
      </w:r>
      <w:r w:rsidRPr="00A7268D">
        <w:rPr>
          <w:szCs w:val="28"/>
        </w:rPr>
        <w:t xml:space="preserve"> УФНС по</w:t>
      </w:r>
      <w:r>
        <w:rPr>
          <w:szCs w:val="28"/>
        </w:rPr>
        <w:t> </w:t>
      </w:r>
      <w:r w:rsidRPr="00A7268D">
        <w:rPr>
          <w:szCs w:val="28"/>
        </w:rPr>
        <w:t xml:space="preserve">краю о суммах начисленного налога за </w:t>
      </w:r>
      <w:r>
        <w:rPr>
          <w:szCs w:val="28"/>
        </w:rPr>
        <w:t>1 квартал 2019 года</w:t>
      </w:r>
      <w:r w:rsidR="00FD3200">
        <w:rPr>
          <w:szCs w:val="28"/>
        </w:rPr>
        <w:t xml:space="preserve"> </w:t>
      </w:r>
      <w:r>
        <w:rPr>
          <w:szCs w:val="28"/>
        </w:rPr>
        <w:t>по вышеперечисленным видам деятельности,</w:t>
      </w:r>
      <w:r w:rsidRPr="00A7268D">
        <w:rPr>
          <w:szCs w:val="28"/>
        </w:rPr>
        <w:t xml:space="preserve"> предоставленн</w:t>
      </w:r>
      <w:r>
        <w:rPr>
          <w:szCs w:val="28"/>
        </w:rPr>
        <w:t>ая</w:t>
      </w:r>
      <w:r w:rsidR="00FD3200">
        <w:rPr>
          <w:szCs w:val="28"/>
        </w:rPr>
        <w:t xml:space="preserve"> </w:t>
      </w:r>
      <w:r>
        <w:rPr>
          <w:szCs w:val="28"/>
        </w:rPr>
        <w:t>в соответствии с приказом № 65н.</w:t>
      </w:r>
    </w:p>
    <w:p w:rsidR="000048A8" w:rsidRDefault="000048A8" w:rsidP="000048A8">
      <w:pPr>
        <w:ind w:firstLine="709"/>
      </w:pPr>
      <w:r>
        <w:rPr>
          <w:szCs w:val="28"/>
        </w:rPr>
        <w:t xml:space="preserve">При расчете учтены </w:t>
      </w:r>
      <w:r w:rsidRPr="00393878">
        <w:rPr>
          <w:szCs w:val="28"/>
        </w:rPr>
        <w:t>срок</w:t>
      </w:r>
      <w:r>
        <w:rPr>
          <w:szCs w:val="28"/>
        </w:rPr>
        <w:t>и</w:t>
      </w:r>
      <w:r w:rsidRPr="00393878">
        <w:rPr>
          <w:szCs w:val="28"/>
        </w:rPr>
        <w:t xml:space="preserve"> уплаты налога, </w:t>
      </w:r>
      <w:r>
        <w:rPr>
          <w:szCs w:val="28"/>
        </w:rPr>
        <w:t>изменение коэффициента-дефлятора, применен расчетный уровень собираемости. Поступление недоимки в 2020 и 2021 годах запланировано в размере 5 % от ее величины на 01.08.2019</w:t>
      </w:r>
      <w:r w:rsidRPr="00E06A30">
        <w:t>.</w:t>
      </w:r>
      <w:r>
        <w:t xml:space="preserve"> С учетом динамики снижения поступлений по налогу за ряд лет предусмотрено уменьшение прогноза на 5 % относительно расчетной суммы прогноза.</w:t>
      </w:r>
    </w:p>
    <w:p w:rsidR="000048A8" w:rsidRDefault="000048A8" w:rsidP="000048A8">
      <w:pPr>
        <w:ind w:firstLine="709"/>
      </w:pPr>
      <w:r w:rsidRPr="000F4ED3">
        <w:t>В соответствии с проектом приказа Минэкономразвития России «Об установлении коэффициентов-дефляторов на 2020 год» коэффициент-дефлятор, необходимый в целях применения главой 26.3 «Система налогообложения в виде единого налога на вмененный доход для отдельных видов деятельности» НК РФ, на 2020 год составит 2,009 (в 2019 году установлен коэффициент-дефлятор в размере 1,915).</w:t>
      </w:r>
    </w:p>
    <w:p w:rsidR="000048A8" w:rsidRDefault="000048A8" w:rsidP="000048A8">
      <w:pPr>
        <w:ind w:firstLine="709"/>
      </w:pPr>
      <w:r>
        <w:t xml:space="preserve">С учетом </w:t>
      </w:r>
      <w:r w:rsidRPr="00553F6D">
        <w:t>прекращ</w:t>
      </w:r>
      <w:r>
        <w:t xml:space="preserve">ения </w:t>
      </w:r>
      <w:r w:rsidRPr="00553F6D">
        <w:t>действ</w:t>
      </w:r>
      <w:r>
        <w:t xml:space="preserve">ия </w:t>
      </w:r>
      <w:r w:rsidRPr="00553F6D">
        <w:t>Глав</w:t>
      </w:r>
      <w:r>
        <w:t>ы</w:t>
      </w:r>
      <w:r w:rsidRPr="00553F6D">
        <w:t xml:space="preserve"> 26.3 </w:t>
      </w:r>
      <w:r>
        <w:t>«</w:t>
      </w:r>
      <w:r w:rsidRPr="00553F6D">
        <w:t>Система налогообложения в виде единого налога на вмененный доход для отдельных видов деятельности</w:t>
      </w:r>
      <w:r>
        <w:t>»</w:t>
      </w:r>
      <w:r w:rsidRPr="00553F6D">
        <w:t xml:space="preserve"> Н</w:t>
      </w:r>
      <w:r>
        <w:t>К </w:t>
      </w:r>
      <w:r w:rsidRPr="00553F6D">
        <w:t>РФ</w:t>
      </w:r>
      <w:r>
        <w:t xml:space="preserve"> и сроков уплаты налога в 2021 году прогнозируется пост</w:t>
      </w:r>
      <w:r w:rsidR="004F2988">
        <w:t>упление платежей за 4 квартал 2020</w:t>
      </w:r>
      <w:r>
        <w:t xml:space="preserve"> года.</w:t>
      </w:r>
    </w:p>
    <w:p w:rsidR="00CF3305" w:rsidRPr="0035069E" w:rsidRDefault="00CF3305" w:rsidP="00CF3305">
      <w:pPr>
        <w:spacing w:after="120"/>
        <w:rPr>
          <w:b/>
          <w:i/>
          <w:szCs w:val="28"/>
        </w:rPr>
      </w:pPr>
      <w:r w:rsidRPr="0035069E">
        <w:rPr>
          <w:szCs w:val="28"/>
        </w:rPr>
        <w:t xml:space="preserve">Сумма единого налога на вмененный доход   составит: </w:t>
      </w:r>
      <w:r w:rsidRPr="0035069E">
        <w:rPr>
          <w:b/>
          <w:i/>
          <w:szCs w:val="28"/>
        </w:rPr>
        <w:t>20</w:t>
      </w:r>
      <w:r>
        <w:rPr>
          <w:b/>
          <w:i/>
          <w:szCs w:val="28"/>
        </w:rPr>
        <w:t>20</w:t>
      </w:r>
      <w:r w:rsidRPr="0035069E">
        <w:rPr>
          <w:b/>
          <w:i/>
          <w:szCs w:val="28"/>
        </w:rPr>
        <w:t>г.-</w:t>
      </w:r>
      <w:r>
        <w:rPr>
          <w:b/>
          <w:i/>
          <w:szCs w:val="28"/>
        </w:rPr>
        <w:t>17935,53</w:t>
      </w:r>
      <w:r w:rsidR="00494298">
        <w:rPr>
          <w:b/>
          <w:i/>
          <w:szCs w:val="28"/>
        </w:rPr>
        <w:t xml:space="preserve"> тыс</w:t>
      </w:r>
      <w:r w:rsidRPr="0035069E">
        <w:rPr>
          <w:b/>
          <w:i/>
          <w:szCs w:val="28"/>
        </w:rPr>
        <w:t>.</w:t>
      </w:r>
      <w:r w:rsidR="00494298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руб., 20</w:t>
      </w:r>
      <w:r>
        <w:rPr>
          <w:b/>
          <w:i/>
          <w:szCs w:val="28"/>
        </w:rPr>
        <w:t>21</w:t>
      </w:r>
      <w:r w:rsidRPr="0035069E">
        <w:rPr>
          <w:b/>
          <w:i/>
          <w:szCs w:val="28"/>
        </w:rPr>
        <w:t xml:space="preserve">г.- </w:t>
      </w:r>
      <w:r>
        <w:rPr>
          <w:b/>
          <w:i/>
          <w:szCs w:val="28"/>
        </w:rPr>
        <w:t>4</w:t>
      </w:r>
      <w:r w:rsidR="004F2988">
        <w:rPr>
          <w:b/>
          <w:i/>
          <w:szCs w:val="28"/>
        </w:rPr>
        <w:t>6</w:t>
      </w:r>
      <w:r w:rsidR="00494298">
        <w:rPr>
          <w:b/>
          <w:i/>
          <w:szCs w:val="28"/>
        </w:rPr>
        <w:t>18</w:t>
      </w:r>
      <w:r w:rsidR="004F2988">
        <w:rPr>
          <w:b/>
          <w:i/>
          <w:szCs w:val="28"/>
        </w:rPr>
        <w:t>,2</w:t>
      </w:r>
      <w:r w:rsidR="00494298">
        <w:rPr>
          <w:b/>
          <w:i/>
          <w:szCs w:val="28"/>
        </w:rPr>
        <w:t>3</w:t>
      </w:r>
      <w:r w:rsidRPr="0035069E">
        <w:rPr>
          <w:b/>
          <w:i/>
          <w:szCs w:val="28"/>
        </w:rPr>
        <w:t xml:space="preserve"> тыс.</w:t>
      </w:r>
      <w:r w:rsidR="00494298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руб.</w:t>
      </w:r>
    </w:p>
    <w:p w:rsidR="000048A8" w:rsidRDefault="000048A8" w:rsidP="000048A8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Сумма </w:t>
      </w:r>
      <w:r w:rsidRPr="007A2311">
        <w:rPr>
          <w:i/>
          <w:iCs/>
          <w:szCs w:val="28"/>
        </w:rPr>
        <w:t>единого сельскохозяйственного налога</w:t>
      </w:r>
      <w:r w:rsidRPr="007A2311">
        <w:rPr>
          <w:szCs w:val="28"/>
        </w:rPr>
        <w:t xml:space="preserve"> определена на </w:t>
      </w:r>
      <w:r>
        <w:rPr>
          <w:szCs w:val="28"/>
        </w:rPr>
        <w:t>основе:</w:t>
      </w:r>
    </w:p>
    <w:p w:rsidR="000048A8" w:rsidRDefault="000048A8" w:rsidP="000048A8">
      <w:pPr>
        <w:numPr>
          <w:ilvl w:val="0"/>
          <w:numId w:val="3"/>
        </w:numPr>
        <w:spacing w:before="120"/>
        <w:rPr>
          <w:szCs w:val="28"/>
        </w:rPr>
      </w:pPr>
      <w:r w:rsidRPr="009735BE">
        <w:rPr>
          <w:szCs w:val="28"/>
        </w:rPr>
        <w:lastRenderedPageBreak/>
        <w:t>информации УФНС по краю, предоставленной в соответствии с</w:t>
      </w:r>
      <w:r>
        <w:rPr>
          <w:szCs w:val="28"/>
        </w:rPr>
        <w:t> </w:t>
      </w:r>
      <w:r w:rsidRPr="009735BE">
        <w:rPr>
          <w:szCs w:val="28"/>
        </w:rPr>
        <w:t>приказом № 65н;</w:t>
      </w:r>
    </w:p>
    <w:p w:rsidR="000048A8" w:rsidRDefault="000048A8" w:rsidP="000048A8">
      <w:pPr>
        <w:numPr>
          <w:ilvl w:val="0"/>
          <w:numId w:val="3"/>
        </w:numPr>
        <w:spacing w:before="120"/>
        <w:rPr>
          <w:szCs w:val="28"/>
        </w:rPr>
      </w:pPr>
      <w:r w:rsidRPr="00FD0E4D">
        <w:rPr>
          <w:szCs w:val="28"/>
        </w:rPr>
        <w:t xml:space="preserve">отчета </w:t>
      </w:r>
      <w:r>
        <w:rPr>
          <w:szCs w:val="28"/>
        </w:rPr>
        <w:t>УФНС по краю по форме № </w:t>
      </w:r>
      <w:r w:rsidRPr="00FD0E4D">
        <w:rPr>
          <w:szCs w:val="28"/>
        </w:rPr>
        <w:t xml:space="preserve">5-ЕСХН «О налоговой базе </w:t>
      </w:r>
      <w:r>
        <w:rPr>
          <w:szCs w:val="28"/>
        </w:rPr>
        <w:br/>
      </w:r>
      <w:r w:rsidRPr="00FD0E4D">
        <w:rPr>
          <w:szCs w:val="28"/>
        </w:rPr>
        <w:t>и структуре</w:t>
      </w:r>
      <w:r w:rsidR="00FD3200">
        <w:rPr>
          <w:szCs w:val="28"/>
        </w:rPr>
        <w:t xml:space="preserve"> </w:t>
      </w:r>
      <w:r w:rsidRPr="00FD0E4D">
        <w:rPr>
          <w:szCs w:val="28"/>
        </w:rPr>
        <w:t>начислений</w:t>
      </w:r>
      <w:r w:rsidR="00FD3200">
        <w:rPr>
          <w:szCs w:val="28"/>
        </w:rPr>
        <w:t xml:space="preserve"> </w:t>
      </w:r>
      <w:r w:rsidRPr="00FD0E4D">
        <w:rPr>
          <w:szCs w:val="28"/>
        </w:rPr>
        <w:t xml:space="preserve">по единому </w:t>
      </w:r>
      <w:r>
        <w:rPr>
          <w:szCs w:val="28"/>
        </w:rPr>
        <w:t>сельскохозяйственному налогу</w:t>
      </w:r>
      <w:r w:rsidRPr="00FD0E4D">
        <w:rPr>
          <w:szCs w:val="28"/>
        </w:rPr>
        <w:t xml:space="preserve">» </w:t>
      </w:r>
      <w:r>
        <w:rPr>
          <w:szCs w:val="28"/>
        </w:rPr>
        <w:t>по итогам</w:t>
      </w:r>
      <w:r w:rsidRPr="00FD0E4D">
        <w:rPr>
          <w:szCs w:val="28"/>
        </w:rPr>
        <w:t xml:space="preserve"> 201</w:t>
      </w:r>
      <w:r>
        <w:rPr>
          <w:szCs w:val="28"/>
        </w:rPr>
        <w:t>8</w:t>
      </w:r>
      <w:r w:rsidRPr="00FD0E4D">
        <w:rPr>
          <w:szCs w:val="28"/>
        </w:rPr>
        <w:t>год</w:t>
      </w:r>
      <w:r>
        <w:rPr>
          <w:szCs w:val="28"/>
        </w:rPr>
        <w:t>а.</w:t>
      </w:r>
    </w:p>
    <w:p w:rsidR="000048A8" w:rsidRPr="001F0044" w:rsidRDefault="000048A8" w:rsidP="000048A8">
      <w:pPr>
        <w:spacing w:before="120"/>
        <w:rPr>
          <w:szCs w:val="28"/>
        </w:rPr>
      </w:pPr>
      <w:r w:rsidRPr="00CE6018">
        <w:rPr>
          <w:szCs w:val="28"/>
        </w:rPr>
        <w:t xml:space="preserve">Учтен рост налоговой базы на индексы производства и индекс (дефлятор) цен по разделу «Сельское, лесное хозяйство, охота, рыболовство </w:t>
      </w:r>
      <w:r>
        <w:rPr>
          <w:szCs w:val="28"/>
        </w:rPr>
        <w:br/>
      </w:r>
      <w:r w:rsidRPr="00CE6018">
        <w:rPr>
          <w:szCs w:val="28"/>
        </w:rPr>
        <w:t xml:space="preserve">и рыбоводство» Прогноза СЭР: </w:t>
      </w:r>
      <w:r w:rsidRPr="00D5282F">
        <w:rPr>
          <w:szCs w:val="28"/>
        </w:rPr>
        <w:t>в 20</w:t>
      </w:r>
      <w:r>
        <w:rPr>
          <w:szCs w:val="28"/>
        </w:rPr>
        <w:t>20</w:t>
      </w:r>
      <w:r w:rsidRPr="00D5282F">
        <w:rPr>
          <w:szCs w:val="28"/>
        </w:rPr>
        <w:t xml:space="preserve"> году – 107,9</w:t>
      </w:r>
      <w:r>
        <w:rPr>
          <w:szCs w:val="28"/>
        </w:rPr>
        <w:t> %, в 2021</w:t>
      </w:r>
      <w:r w:rsidRPr="00D5282F">
        <w:rPr>
          <w:szCs w:val="28"/>
        </w:rPr>
        <w:t xml:space="preserve"> году –104,4</w:t>
      </w:r>
      <w:r>
        <w:rPr>
          <w:szCs w:val="28"/>
        </w:rPr>
        <w:t> </w:t>
      </w:r>
      <w:r w:rsidRPr="00D5282F">
        <w:rPr>
          <w:szCs w:val="28"/>
        </w:rPr>
        <w:t>%</w:t>
      </w:r>
      <w:r>
        <w:rPr>
          <w:szCs w:val="28"/>
        </w:rPr>
        <w:t xml:space="preserve">, </w:t>
      </w:r>
      <w:r w:rsidRPr="00D5282F">
        <w:rPr>
          <w:szCs w:val="28"/>
        </w:rPr>
        <w:t>в</w:t>
      </w:r>
      <w:r>
        <w:rPr>
          <w:szCs w:val="28"/>
        </w:rPr>
        <w:t> 2022</w:t>
      </w:r>
      <w:r w:rsidRPr="00D5282F">
        <w:rPr>
          <w:szCs w:val="28"/>
        </w:rPr>
        <w:t xml:space="preserve"> году – 105,1</w:t>
      </w:r>
      <w:r>
        <w:rPr>
          <w:szCs w:val="28"/>
        </w:rPr>
        <w:t> </w:t>
      </w:r>
      <w:r w:rsidRPr="00D5282F">
        <w:rPr>
          <w:szCs w:val="28"/>
        </w:rPr>
        <w:t>%.</w:t>
      </w:r>
    </w:p>
    <w:p w:rsidR="004545A3" w:rsidRDefault="004545A3" w:rsidP="004545A3">
      <w:pPr>
        <w:spacing w:after="120"/>
        <w:rPr>
          <w:b/>
          <w:i/>
          <w:szCs w:val="28"/>
        </w:rPr>
      </w:pPr>
      <w:r w:rsidRPr="0035069E">
        <w:rPr>
          <w:szCs w:val="28"/>
        </w:rPr>
        <w:t xml:space="preserve">Сумма </w:t>
      </w:r>
      <w:r w:rsidRPr="0035069E">
        <w:rPr>
          <w:i/>
          <w:szCs w:val="28"/>
        </w:rPr>
        <w:t>единого сельскохозяйственного налога</w:t>
      </w:r>
      <w:r w:rsidRPr="0035069E">
        <w:rPr>
          <w:szCs w:val="28"/>
        </w:rPr>
        <w:t xml:space="preserve"> составит: в</w:t>
      </w:r>
      <w:r w:rsidRPr="0035069E">
        <w:rPr>
          <w:b/>
          <w:i/>
          <w:szCs w:val="28"/>
        </w:rPr>
        <w:t>20</w:t>
      </w:r>
      <w:r>
        <w:rPr>
          <w:b/>
          <w:i/>
          <w:szCs w:val="28"/>
        </w:rPr>
        <w:t>20</w:t>
      </w:r>
      <w:r w:rsidRPr="0035069E">
        <w:rPr>
          <w:b/>
          <w:i/>
          <w:szCs w:val="28"/>
        </w:rPr>
        <w:t xml:space="preserve"> г. </w:t>
      </w:r>
      <w:r>
        <w:rPr>
          <w:b/>
          <w:i/>
          <w:szCs w:val="28"/>
        </w:rPr>
        <w:t xml:space="preserve">– </w:t>
      </w:r>
    </w:p>
    <w:p w:rsidR="004545A3" w:rsidRPr="0035069E" w:rsidRDefault="004545A3" w:rsidP="004545A3">
      <w:pPr>
        <w:spacing w:after="120"/>
        <w:ind w:firstLine="0"/>
        <w:rPr>
          <w:b/>
          <w:i/>
          <w:szCs w:val="28"/>
        </w:rPr>
      </w:pPr>
      <w:r>
        <w:rPr>
          <w:b/>
          <w:i/>
          <w:szCs w:val="28"/>
        </w:rPr>
        <w:t xml:space="preserve">12 </w:t>
      </w:r>
      <w:r w:rsidRPr="0035069E">
        <w:rPr>
          <w:b/>
          <w:i/>
          <w:szCs w:val="28"/>
        </w:rPr>
        <w:t>тыс</w:t>
      </w:r>
      <w:proofErr w:type="gramStart"/>
      <w:r w:rsidRPr="0035069E">
        <w:rPr>
          <w:b/>
          <w:i/>
          <w:szCs w:val="28"/>
        </w:rPr>
        <w:t>.р</w:t>
      </w:r>
      <w:proofErr w:type="gramEnd"/>
      <w:r w:rsidRPr="0035069E">
        <w:rPr>
          <w:b/>
          <w:i/>
          <w:szCs w:val="28"/>
        </w:rPr>
        <w:t>уб., в 20</w:t>
      </w:r>
      <w:r>
        <w:rPr>
          <w:b/>
          <w:i/>
          <w:szCs w:val="28"/>
        </w:rPr>
        <w:t>21</w:t>
      </w:r>
      <w:r w:rsidRPr="0035069E">
        <w:rPr>
          <w:b/>
          <w:i/>
          <w:szCs w:val="28"/>
        </w:rPr>
        <w:t xml:space="preserve"> г. –</w:t>
      </w:r>
      <w:r>
        <w:rPr>
          <w:b/>
          <w:i/>
          <w:szCs w:val="28"/>
        </w:rPr>
        <w:t>1</w:t>
      </w:r>
      <w:r w:rsidR="00A06D6B">
        <w:rPr>
          <w:b/>
          <w:i/>
          <w:szCs w:val="28"/>
        </w:rPr>
        <w:t>3</w:t>
      </w:r>
      <w:r w:rsidRPr="0035069E">
        <w:rPr>
          <w:b/>
          <w:i/>
          <w:szCs w:val="28"/>
        </w:rPr>
        <w:t xml:space="preserve"> тыс. руб., в 20</w:t>
      </w:r>
      <w:r>
        <w:rPr>
          <w:b/>
          <w:i/>
          <w:szCs w:val="28"/>
        </w:rPr>
        <w:t>22</w:t>
      </w:r>
      <w:r w:rsidRPr="0035069E">
        <w:rPr>
          <w:b/>
          <w:i/>
          <w:szCs w:val="28"/>
        </w:rPr>
        <w:t xml:space="preserve"> г. –</w:t>
      </w:r>
      <w:r>
        <w:rPr>
          <w:b/>
          <w:i/>
          <w:szCs w:val="28"/>
        </w:rPr>
        <w:t>1</w:t>
      </w:r>
      <w:r w:rsidR="00A06D6B">
        <w:rPr>
          <w:b/>
          <w:i/>
          <w:szCs w:val="28"/>
        </w:rPr>
        <w:t>3</w:t>
      </w:r>
      <w:r w:rsidRPr="0035069E">
        <w:rPr>
          <w:b/>
          <w:i/>
          <w:szCs w:val="28"/>
        </w:rPr>
        <w:t xml:space="preserve"> тыс.руб.</w:t>
      </w:r>
    </w:p>
    <w:p w:rsidR="000048A8" w:rsidRDefault="000048A8" w:rsidP="000048A8">
      <w:pPr>
        <w:spacing w:before="120"/>
        <w:ind w:firstLine="709"/>
        <w:rPr>
          <w:szCs w:val="28"/>
        </w:rPr>
      </w:pPr>
    </w:p>
    <w:p w:rsidR="000048A8" w:rsidRDefault="000048A8" w:rsidP="000048A8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Расчет суммы </w:t>
      </w:r>
      <w:r w:rsidRPr="007A2311">
        <w:rPr>
          <w:i/>
          <w:iCs/>
          <w:szCs w:val="28"/>
        </w:rPr>
        <w:t>налога, взимаемого в связи с применением патентной системы налогообложения</w:t>
      </w:r>
      <w:r w:rsidRPr="007A2311">
        <w:rPr>
          <w:szCs w:val="28"/>
        </w:rPr>
        <w:t xml:space="preserve">, произведен в соответствии с действующим налоговым законодательством </w:t>
      </w:r>
      <w:r>
        <w:rPr>
          <w:szCs w:val="28"/>
        </w:rPr>
        <w:t>исходя из ожидаемой оценки поступления в 2019 </w:t>
      </w:r>
      <w:r w:rsidRPr="007A2311">
        <w:rPr>
          <w:szCs w:val="28"/>
        </w:rPr>
        <w:t>году</w:t>
      </w:r>
      <w:r w:rsidR="003051EC">
        <w:rPr>
          <w:szCs w:val="28"/>
        </w:rPr>
        <w:t xml:space="preserve"> </w:t>
      </w:r>
      <w:r>
        <w:rPr>
          <w:szCs w:val="28"/>
        </w:rPr>
        <w:t xml:space="preserve">с учетом ежегодного роста </w:t>
      </w:r>
      <w:r w:rsidRPr="00DB08ED">
        <w:rPr>
          <w:szCs w:val="28"/>
        </w:rPr>
        <w:t xml:space="preserve">на индекс потребительских цен по РФ </w:t>
      </w:r>
      <w:r>
        <w:rPr>
          <w:szCs w:val="28"/>
        </w:rPr>
        <w:t>предшествующего года</w:t>
      </w:r>
      <w:r>
        <w:rPr>
          <w:rStyle w:val="a7"/>
          <w:szCs w:val="28"/>
        </w:rPr>
        <w:footnoteReference w:id="6"/>
      </w:r>
      <w:r>
        <w:t xml:space="preserve">и динамики </w:t>
      </w:r>
      <w:r w:rsidRPr="00323B6E">
        <w:rPr>
          <w:szCs w:val="28"/>
        </w:rPr>
        <w:t xml:space="preserve">количества </w:t>
      </w:r>
      <w:r>
        <w:rPr>
          <w:szCs w:val="28"/>
        </w:rPr>
        <w:t xml:space="preserve">выданных </w:t>
      </w:r>
      <w:r w:rsidRPr="00323B6E">
        <w:rPr>
          <w:szCs w:val="28"/>
        </w:rPr>
        <w:t>патентов</w:t>
      </w:r>
      <w:r>
        <w:rPr>
          <w:szCs w:val="28"/>
        </w:rPr>
        <w:t xml:space="preserve"> по ставке 6 процентов.</w:t>
      </w:r>
    </w:p>
    <w:p w:rsidR="000048A8" w:rsidRPr="00D55FA7" w:rsidRDefault="000048A8" w:rsidP="000048A8">
      <w:pPr>
        <w:spacing w:before="120"/>
        <w:ind w:firstLine="709"/>
      </w:pPr>
      <w:r w:rsidRPr="00D55FA7">
        <w:t>Прогноз поступления налога</w:t>
      </w:r>
      <w:r>
        <w:t>, взимаемого в связи с применением патентной системы налогообложения,</w:t>
      </w:r>
      <w:r w:rsidRPr="00D55FA7">
        <w:t xml:space="preserve"> определен с</w:t>
      </w:r>
      <w:r>
        <w:t> </w:t>
      </w:r>
      <w:r w:rsidRPr="00D55FA7">
        <w:t>учетом</w:t>
      </w:r>
      <w:r>
        <w:t xml:space="preserve"> н</w:t>
      </w:r>
      <w:r w:rsidRPr="00D55FA7">
        <w:t>орматив</w:t>
      </w:r>
      <w:r>
        <w:t>а</w:t>
      </w:r>
      <w:r w:rsidR="003051EC">
        <w:t xml:space="preserve"> </w:t>
      </w:r>
      <w:r>
        <w:t>распределения</w:t>
      </w:r>
      <w:r w:rsidRPr="00D55FA7">
        <w:t xml:space="preserve"> в местные бюджеты </w:t>
      </w:r>
      <w:r>
        <w:t>в размере 100</w:t>
      </w:r>
      <w:r w:rsidRPr="00D55FA7">
        <w:t>%</w:t>
      </w:r>
      <w:r>
        <w:t xml:space="preserve"> и </w:t>
      </w:r>
      <w:r w:rsidRPr="00D55FA7">
        <w:t>собираемости налога</w:t>
      </w:r>
      <w:r>
        <w:t xml:space="preserve"> 100</w:t>
      </w:r>
      <w:r w:rsidRPr="00D55FA7">
        <w:t>%.</w:t>
      </w:r>
    </w:p>
    <w:p w:rsidR="000048A8" w:rsidRDefault="000048A8" w:rsidP="000048A8">
      <w:pPr>
        <w:spacing w:before="120"/>
        <w:ind w:firstLine="709"/>
        <w:rPr>
          <w:szCs w:val="28"/>
        </w:rPr>
      </w:pPr>
      <w:r>
        <w:rPr>
          <w:szCs w:val="28"/>
        </w:rPr>
        <w:t xml:space="preserve">При </w:t>
      </w:r>
      <w:r w:rsidRPr="00C845E8">
        <w:rPr>
          <w:szCs w:val="28"/>
        </w:rPr>
        <w:t xml:space="preserve">расчете </w:t>
      </w:r>
      <w:r w:rsidRPr="007A2311">
        <w:rPr>
          <w:szCs w:val="28"/>
        </w:rPr>
        <w:t xml:space="preserve">суммы </w:t>
      </w:r>
      <w:r w:rsidRPr="00A069C9">
        <w:rPr>
          <w:iCs/>
          <w:szCs w:val="28"/>
        </w:rPr>
        <w:t>налога, взимаемого в связи с применением патентной системы налогообложения</w:t>
      </w:r>
      <w:r>
        <w:rPr>
          <w:iCs/>
          <w:szCs w:val="28"/>
        </w:rPr>
        <w:t>,</w:t>
      </w:r>
      <w:r w:rsidR="003051EC">
        <w:rPr>
          <w:iCs/>
          <w:szCs w:val="28"/>
        </w:rPr>
        <w:t xml:space="preserve"> </w:t>
      </w:r>
      <w:r w:rsidRPr="00EA6E76">
        <w:t>на 20</w:t>
      </w:r>
      <w:r>
        <w:t>20</w:t>
      </w:r>
      <w:r w:rsidRPr="00EA6E76">
        <w:t>-20</w:t>
      </w:r>
      <w:r>
        <w:t>22</w:t>
      </w:r>
      <w:r w:rsidRPr="00EA6E76">
        <w:t xml:space="preserve"> годы</w:t>
      </w:r>
      <w:r w:rsidRPr="00C845E8">
        <w:rPr>
          <w:szCs w:val="28"/>
        </w:rPr>
        <w:t xml:space="preserve"> учтено влияние </w:t>
      </w:r>
      <w:r>
        <w:rPr>
          <w:szCs w:val="28"/>
        </w:rPr>
        <w:t xml:space="preserve">изменений краевого и федерального </w:t>
      </w:r>
      <w:r w:rsidRPr="00C845E8">
        <w:rPr>
          <w:szCs w:val="28"/>
        </w:rPr>
        <w:t>законодательства</w:t>
      </w:r>
      <w:r>
        <w:rPr>
          <w:szCs w:val="28"/>
        </w:rPr>
        <w:t>:</w:t>
      </w:r>
    </w:p>
    <w:p w:rsidR="000048A8" w:rsidRPr="00B63063" w:rsidRDefault="000048A8" w:rsidP="000048A8">
      <w:pPr>
        <w:numPr>
          <w:ilvl w:val="0"/>
          <w:numId w:val="16"/>
        </w:numPr>
        <w:spacing w:before="120"/>
        <w:ind w:left="0" w:firstLine="709"/>
        <w:rPr>
          <w:szCs w:val="28"/>
        </w:rPr>
      </w:pPr>
      <w:proofErr w:type="gramStart"/>
      <w:r>
        <w:rPr>
          <w:szCs w:val="28"/>
        </w:rPr>
        <w:t xml:space="preserve">отмена с 1 января 2021 года </w:t>
      </w:r>
      <w:r w:rsidRPr="007E725E">
        <w:rPr>
          <w:szCs w:val="28"/>
        </w:rPr>
        <w:t>нулевой ставки, установленной Законом Красноярского края № 8-3530 от 25.06.2015 «Об установлении ставок налогов для налогоплательщиков, впервые зарегистрированных в</w:t>
      </w:r>
      <w:r>
        <w:rPr>
          <w:szCs w:val="28"/>
        </w:rPr>
        <w:t> </w:t>
      </w:r>
      <w:r w:rsidRPr="007E725E">
        <w:rPr>
          <w:szCs w:val="28"/>
        </w:rPr>
        <w:t>качестве индивидуальных предпринимателей и перешедших на</w:t>
      </w:r>
      <w:r>
        <w:rPr>
          <w:szCs w:val="28"/>
        </w:rPr>
        <w:t> </w:t>
      </w:r>
      <w:r w:rsidRPr="007E725E">
        <w:rPr>
          <w:szCs w:val="28"/>
        </w:rPr>
        <w:t xml:space="preserve">упрощенную систему налогообложения и (или) патентную систему налогообложения» для вновь зарегистрированных индивидуальных </w:t>
      </w:r>
      <w:r w:rsidRPr="00B63063">
        <w:rPr>
          <w:szCs w:val="28"/>
        </w:rPr>
        <w:t>предпринимателей, осуществляющих предпринимательскую деятельность в производственной, социальной и научной сферах и в сфере бытовых услуг населению</w:t>
      </w:r>
      <w:r w:rsidRPr="00B63063">
        <w:rPr>
          <w:rStyle w:val="a7"/>
          <w:szCs w:val="28"/>
        </w:rPr>
        <w:footnoteReference w:id="7"/>
      </w:r>
      <w:r w:rsidRPr="00B63063">
        <w:rPr>
          <w:szCs w:val="28"/>
        </w:rPr>
        <w:t>.</w:t>
      </w:r>
      <w:proofErr w:type="gramEnd"/>
    </w:p>
    <w:p w:rsidR="000048A8" w:rsidRPr="000F4ED3" w:rsidRDefault="000048A8" w:rsidP="000048A8">
      <w:pPr>
        <w:numPr>
          <w:ilvl w:val="0"/>
          <w:numId w:val="16"/>
        </w:numPr>
        <w:spacing w:before="120"/>
        <w:ind w:left="0" w:firstLine="709"/>
        <w:rPr>
          <w:szCs w:val="28"/>
        </w:rPr>
      </w:pPr>
      <w:r w:rsidRPr="00B63063">
        <w:rPr>
          <w:szCs w:val="28"/>
        </w:rPr>
        <w:lastRenderedPageBreak/>
        <w:t xml:space="preserve">прекращение действия пункта 1.1 статьи 346.51 </w:t>
      </w:r>
      <w:r>
        <w:rPr>
          <w:szCs w:val="28"/>
        </w:rPr>
        <w:t>НК </w:t>
      </w:r>
      <w:r w:rsidRPr="00B63063">
        <w:rPr>
          <w:szCs w:val="28"/>
        </w:rPr>
        <w:t xml:space="preserve">РФ, предоставляющего налогоплательщикам </w:t>
      </w:r>
      <w:r w:rsidRPr="00B63063">
        <w:rPr>
          <w:rFonts w:eastAsia="Calibri"/>
          <w:szCs w:val="28"/>
        </w:rPr>
        <w:t xml:space="preserve">патентной системы </w:t>
      </w:r>
      <w:r w:rsidRPr="000F4ED3">
        <w:rPr>
          <w:rFonts w:eastAsia="Calibri"/>
          <w:szCs w:val="28"/>
        </w:rPr>
        <w:t xml:space="preserve">налогообложения </w:t>
      </w:r>
      <w:r w:rsidRPr="000F4ED3">
        <w:rPr>
          <w:szCs w:val="28"/>
        </w:rPr>
        <w:t>право</w:t>
      </w:r>
      <w:r w:rsidRPr="000F4ED3">
        <w:rPr>
          <w:rFonts w:eastAsia="Calibri"/>
          <w:szCs w:val="28"/>
        </w:rPr>
        <w:t xml:space="preserve"> уменьшать стоимость патента на сумму расходов по приобретению контрольно-кассовой техники;</w:t>
      </w:r>
    </w:p>
    <w:p w:rsidR="000048A8" w:rsidRPr="000F4ED3" w:rsidRDefault="000048A8" w:rsidP="000048A8">
      <w:pPr>
        <w:numPr>
          <w:ilvl w:val="0"/>
          <w:numId w:val="16"/>
        </w:numPr>
        <w:spacing w:before="120"/>
        <w:ind w:left="0" w:firstLine="709"/>
        <w:rPr>
          <w:szCs w:val="28"/>
        </w:rPr>
      </w:pPr>
      <w:r w:rsidRPr="000F4ED3">
        <w:rPr>
          <w:szCs w:val="28"/>
        </w:rPr>
        <w:t xml:space="preserve">отмена с 1 января 2021 года </w:t>
      </w:r>
      <w:r w:rsidRPr="000F4ED3">
        <w:t>системы налогообложения в виде единого налога на вмененный доход для отдельных видов деятельности;</w:t>
      </w:r>
    </w:p>
    <w:p w:rsidR="000048A8" w:rsidRDefault="000048A8" w:rsidP="000048A8">
      <w:pPr>
        <w:numPr>
          <w:ilvl w:val="0"/>
          <w:numId w:val="16"/>
        </w:numPr>
        <w:spacing w:before="120"/>
        <w:ind w:left="0" w:firstLine="709"/>
        <w:rPr>
          <w:szCs w:val="28"/>
        </w:rPr>
      </w:pPr>
      <w:r w:rsidRPr="00B63063">
        <w:rPr>
          <w:szCs w:val="28"/>
        </w:rPr>
        <w:t>расширения с 01.01.2020 года перечня товаров, ограничивающего право применения патентной системы налогообложения при осуществлении розничной торговли.</w:t>
      </w:r>
    </w:p>
    <w:p w:rsidR="004545A3" w:rsidRPr="004545A3" w:rsidRDefault="004545A3" w:rsidP="004545A3">
      <w:pPr>
        <w:spacing w:before="120"/>
        <w:rPr>
          <w:b/>
          <w:i/>
          <w:szCs w:val="28"/>
        </w:rPr>
      </w:pPr>
      <w:proofErr w:type="gramStart"/>
      <w:r w:rsidRPr="004545A3">
        <w:rPr>
          <w:szCs w:val="28"/>
        </w:rPr>
        <w:t xml:space="preserve">Сумма налога составит: на </w:t>
      </w:r>
      <w:r w:rsidRPr="004545A3">
        <w:rPr>
          <w:b/>
          <w:i/>
          <w:szCs w:val="28"/>
        </w:rPr>
        <w:t>20</w:t>
      </w:r>
      <w:r>
        <w:rPr>
          <w:b/>
          <w:i/>
          <w:szCs w:val="28"/>
        </w:rPr>
        <w:t>20</w:t>
      </w:r>
      <w:r w:rsidRPr="004545A3">
        <w:rPr>
          <w:b/>
          <w:i/>
          <w:szCs w:val="28"/>
        </w:rPr>
        <w:t xml:space="preserve"> год– </w:t>
      </w:r>
      <w:r>
        <w:rPr>
          <w:b/>
          <w:i/>
          <w:szCs w:val="28"/>
        </w:rPr>
        <w:t>225</w:t>
      </w:r>
      <w:r w:rsidRPr="004545A3">
        <w:rPr>
          <w:b/>
          <w:i/>
          <w:szCs w:val="28"/>
        </w:rPr>
        <w:t xml:space="preserve"> тыс. руб., на 202</w:t>
      </w:r>
      <w:r>
        <w:rPr>
          <w:b/>
          <w:i/>
          <w:szCs w:val="28"/>
        </w:rPr>
        <w:t>1</w:t>
      </w:r>
      <w:r w:rsidRPr="004545A3">
        <w:rPr>
          <w:b/>
          <w:i/>
          <w:szCs w:val="28"/>
        </w:rPr>
        <w:t xml:space="preserve"> год – </w:t>
      </w:r>
      <w:r>
        <w:rPr>
          <w:b/>
          <w:i/>
          <w:szCs w:val="28"/>
        </w:rPr>
        <w:t>225</w:t>
      </w:r>
      <w:r w:rsidRPr="004545A3">
        <w:rPr>
          <w:b/>
          <w:i/>
          <w:szCs w:val="28"/>
        </w:rPr>
        <w:t xml:space="preserve"> тыс.</w:t>
      </w:r>
      <w:r w:rsidR="003051EC">
        <w:rPr>
          <w:b/>
          <w:i/>
          <w:szCs w:val="28"/>
        </w:rPr>
        <w:t xml:space="preserve"> </w:t>
      </w:r>
      <w:r w:rsidRPr="004545A3">
        <w:rPr>
          <w:b/>
          <w:i/>
          <w:szCs w:val="28"/>
        </w:rPr>
        <w:t>руб., на 202</w:t>
      </w:r>
      <w:r>
        <w:rPr>
          <w:b/>
          <w:i/>
          <w:szCs w:val="28"/>
        </w:rPr>
        <w:t>2</w:t>
      </w:r>
      <w:r w:rsidRPr="004545A3">
        <w:rPr>
          <w:b/>
          <w:i/>
          <w:szCs w:val="28"/>
        </w:rPr>
        <w:t xml:space="preserve"> год – </w:t>
      </w:r>
      <w:r>
        <w:rPr>
          <w:b/>
          <w:i/>
          <w:szCs w:val="28"/>
        </w:rPr>
        <w:t>225</w:t>
      </w:r>
      <w:r w:rsidRPr="004545A3">
        <w:rPr>
          <w:b/>
          <w:i/>
          <w:szCs w:val="28"/>
        </w:rPr>
        <w:t xml:space="preserve"> тыс. руб.</w:t>
      </w:r>
      <w:proofErr w:type="gramEnd"/>
    </w:p>
    <w:p w:rsidR="00CF014F" w:rsidRPr="0035069E" w:rsidRDefault="00CF014F" w:rsidP="00CF014F">
      <w:pPr>
        <w:pStyle w:val="3"/>
      </w:pPr>
      <w:bookmarkStart w:id="61" w:name="_Toc370120589"/>
      <w:bookmarkStart w:id="62" w:name="_Toc24530297"/>
      <w:bookmarkEnd w:id="58"/>
      <w:bookmarkEnd w:id="59"/>
      <w:bookmarkEnd w:id="60"/>
      <w:r w:rsidRPr="0035069E">
        <w:t>Налог на имущество физических лиц</w:t>
      </w:r>
      <w:bookmarkEnd w:id="61"/>
      <w:bookmarkEnd w:id="62"/>
    </w:p>
    <w:p w:rsidR="00BF1F28" w:rsidRPr="00E67D6C" w:rsidRDefault="00BF1F28" w:rsidP="00BF1F28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E67D6C">
        <w:rPr>
          <w:szCs w:val="28"/>
        </w:rPr>
        <w:t>Расчет налога на имущество физических лиц на 2020-202</w:t>
      </w:r>
      <w:r>
        <w:rPr>
          <w:szCs w:val="28"/>
        </w:rPr>
        <w:t>2</w:t>
      </w:r>
      <w:r w:rsidRPr="00E67D6C">
        <w:rPr>
          <w:szCs w:val="28"/>
        </w:rPr>
        <w:t xml:space="preserve"> годы произведен с</w:t>
      </w:r>
      <w:r w:rsidRPr="00E67D6C">
        <w:rPr>
          <w:spacing w:val="4"/>
          <w:szCs w:val="28"/>
        </w:rPr>
        <w:t> </w:t>
      </w:r>
      <w:r w:rsidRPr="00E67D6C">
        <w:rPr>
          <w:szCs w:val="28"/>
        </w:rPr>
        <w:t xml:space="preserve">учетом </w:t>
      </w:r>
      <w:r>
        <w:rPr>
          <w:szCs w:val="28"/>
        </w:rPr>
        <w:t xml:space="preserve">положений </w:t>
      </w:r>
      <w:r>
        <w:rPr>
          <w:rFonts w:eastAsia="Calibri"/>
          <w:szCs w:val="28"/>
          <w:lang w:eastAsia="en-US"/>
        </w:rPr>
        <w:t>Закона Красноярского края от 01.11.2018 № 6-2108 «Об установлении единой даты начала применения на территории Красноярского края порядка определения налоговой базы по налогу на имущество физических лиц исходя из</w:t>
      </w:r>
      <w:r w:rsidRPr="007F1031">
        <w:rPr>
          <w:szCs w:val="28"/>
        </w:rPr>
        <w:t> </w:t>
      </w:r>
      <w:r>
        <w:rPr>
          <w:rFonts w:eastAsia="Calibri"/>
          <w:szCs w:val="28"/>
          <w:lang w:eastAsia="en-US"/>
        </w:rPr>
        <w:t>кадастровой стоимости объектов налогообложения»</w:t>
      </w:r>
      <w:r w:rsidRPr="00E67D6C">
        <w:rPr>
          <w:szCs w:val="28"/>
        </w:rPr>
        <w:t>, предусматривающего переход на территории Красноярского края с</w:t>
      </w:r>
      <w:r w:rsidRPr="00E67D6C">
        <w:rPr>
          <w:spacing w:val="4"/>
          <w:szCs w:val="28"/>
        </w:rPr>
        <w:t> </w:t>
      </w:r>
      <w:r w:rsidRPr="00E67D6C">
        <w:rPr>
          <w:szCs w:val="28"/>
        </w:rPr>
        <w:t>1</w:t>
      </w:r>
      <w:r w:rsidRPr="00E67D6C">
        <w:rPr>
          <w:spacing w:val="4"/>
          <w:szCs w:val="28"/>
        </w:rPr>
        <w:t> </w:t>
      </w:r>
      <w:r w:rsidRPr="00E67D6C">
        <w:rPr>
          <w:szCs w:val="28"/>
        </w:rPr>
        <w:t>января 2019 года на исчисление налога на</w:t>
      </w:r>
      <w:proofErr w:type="gramEnd"/>
      <w:r w:rsidRPr="00E67D6C">
        <w:rPr>
          <w:spacing w:val="4"/>
          <w:szCs w:val="28"/>
        </w:rPr>
        <w:t> </w:t>
      </w:r>
      <w:r w:rsidRPr="00E67D6C">
        <w:rPr>
          <w:szCs w:val="28"/>
        </w:rPr>
        <w:t>имущество физических лиц исходя из кадастровой стоимости объектов налогообложения.</w:t>
      </w:r>
    </w:p>
    <w:p w:rsidR="00BF1F28" w:rsidRPr="00E67D6C" w:rsidRDefault="00BF1F28" w:rsidP="00BF1F28">
      <w:pPr>
        <w:autoSpaceDE w:val="0"/>
        <w:autoSpaceDN w:val="0"/>
        <w:adjustRightInd w:val="0"/>
        <w:spacing w:before="120"/>
        <w:ind w:firstLine="567"/>
        <w:rPr>
          <w:szCs w:val="28"/>
        </w:rPr>
      </w:pPr>
      <w:proofErr w:type="gramStart"/>
      <w:r w:rsidRPr="00E67D6C">
        <w:rPr>
          <w:rFonts w:eastAsia="Calibri"/>
          <w:szCs w:val="28"/>
        </w:rPr>
        <w:t xml:space="preserve">Обращаем внимание, что </w:t>
      </w:r>
      <w:r>
        <w:rPr>
          <w:rFonts w:eastAsia="Calibri"/>
          <w:szCs w:val="28"/>
        </w:rPr>
        <w:t xml:space="preserve">в целях исчисления налога </w:t>
      </w:r>
      <w:r w:rsidRPr="00E67D6C">
        <w:rPr>
          <w:rFonts w:eastAsia="Calibri"/>
          <w:szCs w:val="28"/>
        </w:rPr>
        <w:t>налоговая база, определяемая как кадастровая</w:t>
      </w:r>
      <w:r>
        <w:rPr>
          <w:rFonts w:eastAsia="Calibri"/>
          <w:szCs w:val="28"/>
        </w:rPr>
        <w:t xml:space="preserve"> стоимость объекта налогообложения, уменьшается на величину вычета, предусмотренного в отношении квартиры, части жилого дома – 20 </w:t>
      </w:r>
      <w:r w:rsidRPr="00E67D6C">
        <w:rPr>
          <w:rFonts w:eastAsia="Calibri"/>
          <w:szCs w:val="28"/>
        </w:rPr>
        <w:t xml:space="preserve">квадратных метров, в отношении комнаты, части квартиры </w:t>
      </w:r>
      <w:r>
        <w:rPr>
          <w:rFonts w:eastAsia="Calibri"/>
          <w:szCs w:val="28"/>
        </w:rPr>
        <w:t>–</w:t>
      </w:r>
      <w:r w:rsidRPr="00E67D6C">
        <w:rPr>
          <w:rFonts w:eastAsia="Calibri"/>
          <w:szCs w:val="28"/>
        </w:rPr>
        <w:t xml:space="preserve"> 10 квадратных метров, в</w:t>
      </w:r>
      <w:r w:rsidRPr="007F1031">
        <w:rPr>
          <w:szCs w:val="28"/>
        </w:rPr>
        <w:t> </w:t>
      </w:r>
      <w:r w:rsidRPr="00E67D6C">
        <w:rPr>
          <w:rFonts w:eastAsia="Calibri"/>
          <w:szCs w:val="28"/>
        </w:rPr>
        <w:t xml:space="preserve">отношении жилого дома </w:t>
      </w:r>
      <w:r>
        <w:rPr>
          <w:rFonts w:eastAsia="Calibri"/>
          <w:szCs w:val="28"/>
        </w:rPr>
        <w:t>–</w:t>
      </w:r>
      <w:r w:rsidRPr="00E67D6C">
        <w:rPr>
          <w:rFonts w:eastAsia="Calibri"/>
          <w:szCs w:val="28"/>
        </w:rPr>
        <w:t xml:space="preserve"> 50</w:t>
      </w:r>
      <w:r>
        <w:rPr>
          <w:rFonts w:eastAsia="Calibri"/>
          <w:szCs w:val="28"/>
        </w:rPr>
        <w:t> </w:t>
      </w:r>
      <w:r w:rsidRPr="00E67D6C">
        <w:rPr>
          <w:rFonts w:eastAsia="Calibri"/>
          <w:szCs w:val="28"/>
        </w:rPr>
        <w:t>квадратных метров, в отношении единого недвижимого комплекса, в</w:t>
      </w:r>
      <w:r>
        <w:rPr>
          <w:rFonts w:eastAsia="Calibri"/>
          <w:szCs w:val="28"/>
        </w:rPr>
        <w:t> </w:t>
      </w:r>
      <w:r w:rsidRPr="00E67D6C">
        <w:rPr>
          <w:rFonts w:eastAsia="Calibri"/>
          <w:szCs w:val="28"/>
        </w:rPr>
        <w:t xml:space="preserve">состав которого входит хотя бы один жилой дом, </w:t>
      </w:r>
      <w:r>
        <w:rPr>
          <w:rFonts w:eastAsia="Calibri"/>
          <w:szCs w:val="28"/>
        </w:rPr>
        <w:t>–</w:t>
      </w:r>
      <w:r w:rsidRPr="00E67D6C">
        <w:rPr>
          <w:rFonts w:eastAsia="Calibri"/>
          <w:szCs w:val="28"/>
        </w:rPr>
        <w:t xml:space="preserve"> один миллион</w:t>
      </w:r>
      <w:proofErr w:type="gramEnd"/>
      <w:r w:rsidRPr="00E67D6C">
        <w:rPr>
          <w:rFonts w:eastAsia="Calibri"/>
          <w:szCs w:val="28"/>
        </w:rPr>
        <w:t xml:space="preserve"> рублей.</w:t>
      </w:r>
    </w:p>
    <w:p w:rsidR="00BF1F28" w:rsidRPr="00E67D6C" w:rsidRDefault="00BF1F28" w:rsidP="00BF1F28">
      <w:pPr>
        <w:autoSpaceDE w:val="0"/>
        <w:autoSpaceDN w:val="0"/>
        <w:adjustRightInd w:val="0"/>
        <w:spacing w:before="120"/>
        <w:ind w:firstLine="567"/>
      </w:pPr>
      <w:r w:rsidRPr="00E67D6C">
        <w:t>Для расчета налога от кадастровой стоимости предлагаем использовать:</w:t>
      </w:r>
    </w:p>
    <w:p w:rsidR="00BF1F28" w:rsidRPr="008E67BD" w:rsidRDefault="00BF1F28" w:rsidP="00BF1F28">
      <w:pPr>
        <w:numPr>
          <w:ilvl w:val="0"/>
          <w:numId w:val="3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rPr>
          <w:szCs w:val="28"/>
        </w:rPr>
      </w:pPr>
      <w:r w:rsidRPr="008E67BD">
        <w:rPr>
          <w:szCs w:val="28"/>
        </w:rPr>
        <w:t>данные о количестве, кадастровой стоимости, площади объектов налогообложения из аналитического приложения «Анализ имущественных налогов» в составе автоматизированной информационной системы ФНС</w:t>
      </w:r>
      <w:r>
        <w:rPr>
          <w:szCs w:val="28"/>
        </w:rPr>
        <w:t> </w:t>
      </w:r>
      <w:r w:rsidRPr="008E67BD">
        <w:rPr>
          <w:szCs w:val="28"/>
        </w:rPr>
        <w:t>России АИС «Налог-3»;</w:t>
      </w:r>
    </w:p>
    <w:p w:rsidR="00BF1F28" w:rsidRPr="00505A63" w:rsidRDefault="00BF1F28" w:rsidP="00BF1F28">
      <w:pPr>
        <w:numPr>
          <w:ilvl w:val="0"/>
          <w:numId w:val="3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rPr>
          <w:szCs w:val="28"/>
        </w:rPr>
      </w:pPr>
      <w:r w:rsidRPr="00E67D6C">
        <w:t>решения представительных органов муниципальных образований о местных налогах, в части установления налоговых ставок и предоставления льгот</w:t>
      </w:r>
      <w:r>
        <w:t>;</w:t>
      </w:r>
    </w:p>
    <w:p w:rsidR="00BF1F28" w:rsidRPr="00505A63" w:rsidRDefault="00BF1F28" w:rsidP="00BF1F28">
      <w:pPr>
        <w:numPr>
          <w:ilvl w:val="0"/>
          <w:numId w:val="3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</w:pPr>
      <w:r>
        <w:t xml:space="preserve">данные отчета </w:t>
      </w:r>
      <w:r w:rsidRPr="00505A63">
        <w:t>УФНС по краю по форме № 5-МН «Отчет о</w:t>
      </w:r>
      <w:r>
        <w:t> </w:t>
      </w:r>
      <w:r w:rsidRPr="00505A63">
        <w:t>налоговой базе и структуре начислений по местным налогам» за 2018 год</w:t>
      </w:r>
      <w:r>
        <w:t xml:space="preserve"> (в части с</w:t>
      </w:r>
      <w:r w:rsidRPr="00E65112">
        <w:t>умм</w:t>
      </w:r>
      <w:r>
        <w:t>ы налога</w:t>
      </w:r>
      <w:r w:rsidRPr="00E65112">
        <w:t>, подлежащ</w:t>
      </w:r>
      <w:r>
        <w:t>ей</w:t>
      </w:r>
      <w:r w:rsidRPr="00E65112">
        <w:t xml:space="preserve"> уплате в бюджет</w:t>
      </w:r>
      <w:r>
        <w:t>, удельного веса льгот в исчисленной сумме налога).</w:t>
      </w:r>
    </w:p>
    <w:p w:rsidR="00BF1F28" w:rsidRDefault="00BF1F28" w:rsidP="00BF1F28">
      <w:pPr>
        <w:autoSpaceDE w:val="0"/>
        <w:autoSpaceDN w:val="0"/>
        <w:adjustRightInd w:val="0"/>
        <w:spacing w:before="120"/>
        <w:ind w:firstLine="567"/>
        <w:rPr>
          <w:rFonts w:eastAsia="Calibri"/>
          <w:szCs w:val="28"/>
        </w:rPr>
      </w:pPr>
      <w:r w:rsidRPr="00E67D6C">
        <w:rPr>
          <w:rFonts w:eastAsia="Calibri"/>
          <w:szCs w:val="28"/>
        </w:rPr>
        <w:lastRenderedPageBreak/>
        <w:t>При исчислении налога на имущество физических лиц</w:t>
      </w:r>
      <w:r w:rsidRPr="00500258">
        <w:rPr>
          <w:rFonts w:eastAsia="Calibri"/>
          <w:szCs w:val="28"/>
        </w:rPr>
        <w:t xml:space="preserve"> </w:t>
      </w:r>
      <w:proofErr w:type="gramStart"/>
      <w:r w:rsidRPr="00500258">
        <w:rPr>
          <w:rFonts w:eastAsia="Calibri"/>
          <w:szCs w:val="28"/>
        </w:rPr>
        <w:t>исходя из</w:t>
      </w:r>
      <w:r w:rsidRPr="00500258">
        <w:rPr>
          <w:szCs w:val="28"/>
        </w:rPr>
        <w:t> </w:t>
      </w:r>
      <w:r w:rsidRPr="00500258">
        <w:rPr>
          <w:rFonts w:eastAsia="Calibri"/>
          <w:szCs w:val="28"/>
        </w:rPr>
        <w:t>кадастровой стоимости объектов предусмотрен</w:t>
      </w:r>
      <w:proofErr w:type="gramEnd"/>
      <w:r w:rsidRPr="00500258">
        <w:rPr>
          <w:rFonts w:eastAsia="Calibri"/>
          <w:szCs w:val="28"/>
        </w:rPr>
        <w:t xml:space="preserve"> переходный п</w:t>
      </w:r>
      <w:r>
        <w:rPr>
          <w:rFonts w:eastAsia="Calibri"/>
          <w:szCs w:val="28"/>
        </w:rPr>
        <w:t xml:space="preserve">ериод. </w:t>
      </w:r>
    </w:p>
    <w:p w:rsidR="00BF1F28" w:rsidRPr="0021337E" w:rsidRDefault="00BF1F28" w:rsidP="00BF1F28">
      <w:pPr>
        <w:autoSpaceDE w:val="0"/>
        <w:autoSpaceDN w:val="0"/>
        <w:adjustRightInd w:val="0"/>
        <w:spacing w:before="120"/>
        <w:ind w:firstLine="567"/>
        <w:rPr>
          <w:rFonts w:eastAsia="Calibri"/>
          <w:szCs w:val="28"/>
        </w:rPr>
      </w:pPr>
      <w:r w:rsidRPr="0021337E">
        <w:rPr>
          <w:rFonts w:eastAsia="Calibri"/>
          <w:szCs w:val="28"/>
        </w:rPr>
        <w:t xml:space="preserve">Пунктами 8 и 9 статьи 408 </w:t>
      </w:r>
      <w:r>
        <w:rPr>
          <w:rFonts w:eastAsia="Calibri"/>
          <w:szCs w:val="28"/>
        </w:rPr>
        <w:t>НК</w:t>
      </w:r>
      <w:r w:rsidRPr="0021337E">
        <w:rPr>
          <w:rFonts w:eastAsia="Calibri"/>
          <w:szCs w:val="28"/>
        </w:rPr>
        <w:t xml:space="preserve"> РФ установлены особенности</w:t>
      </w:r>
      <w:r w:rsidRPr="0021337E">
        <w:t xml:space="preserve"> исчисления суммы налога з</w:t>
      </w:r>
      <w:r w:rsidRPr="0021337E">
        <w:rPr>
          <w:rFonts w:eastAsia="Calibri"/>
          <w:szCs w:val="28"/>
        </w:rPr>
        <w:t>а первые три налоговых периода с</w:t>
      </w:r>
      <w:r>
        <w:rPr>
          <w:rFonts w:eastAsia="Calibri"/>
          <w:szCs w:val="28"/>
        </w:rPr>
        <w:t> </w:t>
      </w:r>
      <w:r w:rsidRPr="0021337E">
        <w:rPr>
          <w:rFonts w:eastAsia="Calibri"/>
          <w:szCs w:val="28"/>
        </w:rPr>
        <w:t xml:space="preserve">начала применения порядка определения налоговой базы исходя из кадастровой стоимости объекта налогообложения. </w:t>
      </w:r>
      <w:r>
        <w:rPr>
          <w:rFonts w:eastAsia="Calibri"/>
          <w:szCs w:val="28"/>
        </w:rPr>
        <w:t>В связи с этим дл</w:t>
      </w:r>
      <w:r w:rsidRPr="0021337E">
        <w:t>я расчета прогноза требуется соотнести налог, исчисленный от кадастровой стоимости (с учетом вычетов и льгот), с суммой н</w:t>
      </w:r>
      <w:r w:rsidRPr="0021337E">
        <w:rPr>
          <w:rFonts w:eastAsia="Calibri"/>
          <w:szCs w:val="28"/>
          <w:lang w:eastAsia="en-US"/>
        </w:rPr>
        <w:t xml:space="preserve">алога, исчисленной от инвентаризационной стоимости </w:t>
      </w:r>
      <w:r>
        <w:rPr>
          <w:rFonts w:eastAsia="Calibri"/>
          <w:szCs w:val="28"/>
          <w:lang w:eastAsia="en-US"/>
        </w:rPr>
        <w:br/>
      </w:r>
      <w:r w:rsidRPr="0021337E">
        <w:rPr>
          <w:rFonts w:eastAsia="Calibri"/>
          <w:szCs w:val="28"/>
          <w:lang w:eastAsia="en-US"/>
        </w:rPr>
        <w:t>и подлежащей уплате в 2019 году за налоговый период 2018 года</w:t>
      </w:r>
      <w:r w:rsidRPr="0021337E">
        <w:rPr>
          <w:szCs w:val="28"/>
        </w:rPr>
        <w:t xml:space="preserve"> (без учета уровня собираемости). </w:t>
      </w:r>
      <w:r>
        <w:rPr>
          <w:szCs w:val="28"/>
        </w:rPr>
        <w:t xml:space="preserve">В случае получения положительной разницы между указанными показателями, </w:t>
      </w:r>
      <w:r>
        <w:rPr>
          <w:rFonts w:eastAsia="Calibri"/>
          <w:szCs w:val="28"/>
        </w:rPr>
        <w:t xml:space="preserve">при определении прогнозируемой величины налога на 2020-2022 годы необходимо применить </w:t>
      </w:r>
      <w:r w:rsidRPr="00E67D6C">
        <w:rPr>
          <w:rFonts w:eastAsia="Calibri"/>
          <w:szCs w:val="28"/>
        </w:rPr>
        <w:t>понижающи</w:t>
      </w:r>
      <w:r>
        <w:rPr>
          <w:rFonts w:eastAsia="Calibri"/>
          <w:szCs w:val="28"/>
        </w:rPr>
        <w:t>й</w:t>
      </w:r>
      <w:r w:rsidRPr="00E67D6C">
        <w:rPr>
          <w:rFonts w:eastAsia="Calibri"/>
          <w:szCs w:val="28"/>
        </w:rPr>
        <w:t xml:space="preserve"> коэффициент</w:t>
      </w:r>
      <w:r>
        <w:rPr>
          <w:rFonts w:eastAsia="Calibri"/>
          <w:szCs w:val="28"/>
        </w:rPr>
        <w:t xml:space="preserve"> соответственно 0,2, 0,4, 0,6. </w:t>
      </w:r>
      <w:r w:rsidRPr="0021337E">
        <w:rPr>
          <w:szCs w:val="28"/>
        </w:rPr>
        <w:t xml:space="preserve">После проведения </w:t>
      </w:r>
      <w:r w:rsidRPr="0021337E">
        <w:rPr>
          <w:rFonts w:eastAsia="Calibri"/>
          <w:szCs w:val="28"/>
        </w:rPr>
        <w:t>соответствующих расчетов необходимо применить расчетный уровень собираемости.</w:t>
      </w:r>
    </w:p>
    <w:p w:rsidR="00BF1F28" w:rsidRDefault="00BF1F28" w:rsidP="00BF1F28">
      <w:pPr>
        <w:autoSpaceDE w:val="0"/>
        <w:autoSpaceDN w:val="0"/>
        <w:adjustRightInd w:val="0"/>
        <w:spacing w:before="120"/>
        <w:ind w:firstLine="567"/>
        <w:rPr>
          <w:rFonts w:eastAsia="Calibri"/>
          <w:szCs w:val="28"/>
        </w:rPr>
      </w:pPr>
      <w:proofErr w:type="gramStart"/>
      <w:r w:rsidRPr="0021337E">
        <w:rPr>
          <w:rFonts w:eastAsia="Calibri"/>
          <w:szCs w:val="28"/>
        </w:rPr>
        <w:t xml:space="preserve">Кроме того, обращаем внимание, что в целях недопущения увеличения налоговой нагрузки на граждан по налогу на имущество физических лиц пунктом 8.1 статьи 408 </w:t>
      </w:r>
      <w:r>
        <w:rPr>
          <w:rFonts w:eastAsia="Calibri"/>
          <w:szCs w:val="28"/>
        </w:rPr>
        <w:t>НК </w:t>
      </w:r>
      <w:r w:rsidRPr="0021337E">
        <w:rPr>
          <w:rFonts w:eastAsia="Calibri"/>
          <w:szCs w:val="28"/>
        </w:rPr>
        <w:t>РФ установлено, что начиная с</w:t>
      </w:r>
      <w:r>
        <w:rPr>
          <w:rFonts w:eastAsia="Calibri"/>
          <w:szCs w:val="28"/>
        </w:rPr>
        <w:t> </w:t>
      </w:r>
      <w:r w:rsidRPr="0021337E">
        <w:rPr>
          <w:rFonts w:eastAsia="Calibri"/>
          <w:szCs w:val="28"/>
        </w:rPr>
        <w:t>третьего налогового периода, в котором налоговая база определяется как кадастровая стоимость, предусмотрен коэффициент, ограничивающий ежегодное увеличение суммы налога на имущество физических лиц, исчисленной исходя из кадастровой стоимости, не более чем на</w:t>
      </w:r>
      <w:proofErr w:type="gramEnd"/>
      <w:r w:rsidRPr="0021337E">
        <w:rPr>
          <w:rFonts w:eastAsia="Calibri"/>
          <w:szCs w:val="28"/>
        </w:rPr>
        <w:t xml:space="preserve"> 10 процентов по</w:t>
      </w:r>
      <w:r>
        <w:rPr>
          <w:rFonts w:eastAsia="Calibri"/>
          <w:szCs w:val="28"/>
        </w:rPr>
        <w:t> </w:t>
      </w:r>
      <w:r w:rsidRPr="0021337E">
        <w:rPr>
          <w:rFonts w:eastAsia="Calibri"/>
          <w:szCs w:val="28"/>
        </w:rPr>
        <w:t xml:space="preserve">сравнению с предыдущим годом. </w:t>
      </w:r>
      <w:proofErr w:type="gramStart"/>
      <w:r w:rsidRPr="0021337E">
        <w:rPr>
          <w:rFonts w:eastAsia="Calibri"/>
          <w:szCs w:val="28"/>
        </w:rPr>
        <w:t xml:space="preserve">Так, если сумма налога, исчисленная исходя из кадастровой стоимости объектов налогообложения в соответствии с пунктами 8 и 9 статьи 408 </w:t>
      </w:r>
      <w:r>
        <w:rPr>
          <w:rFonts w:eastAsia="Calibri"/>
          <w:szCs w:val="28"/>
        </w:rPr>
        <w:t>НК </w:t>
      </w:r>
      <w:r w:rsidRPr="0021337E">
        <w:rPr>
          <w:rFonts w:eastAsia="Calibri"/>
          <w:szCs w:val="28"/>
        </w:rPr>
        <w:t>РФ, превышает сумму налога, исчисленную исходя из кадастровой стоимости в</w:t>
      </w:r>
      <w:r w:rsidRPr="0021337E">
        <w:rPr>
          <w:szCs w:val="28"/>
        </w:rPr>
        <w:t> </w:t>
      </w:r>
      <w:r w:rsidRPr="0021337E">
        <w:rPr>
          <w:rFonts w:eastAsia="Calibri"/>
          <w:szCs w:val="28"/>
        </w:rPr>
        <w:t>отношении этих объектов налогообложения за предыдущий налоговый период с</w:t>
      </w:r>
      <w:r w:rsidRPr="0021337E">
        <w:rPr>
          <w:szCs w:val="28"/>
        </w:rPr>
        <w:t> </w:t>
      </w:r>
      <w:r w:rsidRPr="0021337E">
        <w:rPr>
          <w:rFonts w:eastAsia="Calibri"/>
          <w:szCs w:val="28"/>
        </w:rPr>
        <w:t>учетом коэффициента 1,1, в бюджет подлежит уплате налог в размере, равном сумме налога, исчисленной в соответствии с пунктами 8 и</w:t>
      </w:r>
      <w:proofErr w:type="gramEnd"/>
      <w:r w:rsidRPr="0021337E">
        <w:rPr>
          <w:rFonts w:eastAsia="Calibri"/>
          <w:szCs w:val="28"/>
        </w:rPr>
        <w:t xml:space="preserve"> 9 статьи 408 </w:t>
      </w:r>
      <w:r>
        <w:rPr>
          <w:rFonts w:eastAsia="Calibri"/>
          <w:szCs w:val="28"/>
        </w:rPr>
        <w:t>НК </w:t>
      </w:r>
      <w:r w:rsidRPr="0021337E">
        <w:rPr>
          <w:rFonts w:eastAsia="Calibri"/>
          <w:szCs w:val="28"/>
        </w:rPr>
        <w:t>РФ за</w:t>
      </w:r>
      <w:r w:rsidRPr="0021337E">
        <w:rPr>
          <w:szCs w:val="28"/>
        </w:rPr>
        <w:t> </w:t>
      </w:r>
      <w:r w:rsidRPr="0021337E">
        <w:rPr>
          <w:rFonts w:eastAsia="Calibri"/>
          <w:szCs w:val="28"/>
        </w:rPr>
        <w:t>предыдущий налоговый период с учетом коэффициента 1,1.</w:t>
      </w:r>
      <w:r w:rsidR="004F2988">
        <w:rPr>
          <w:szCs w:val="28"/>
        </w:rPr>
        <w:t xml:space="preserve">Расчетный уровень </w:t>
      </w:r>
      <w:proofErr w:type="spellStart"/>
      <w:proofErr w:type="gramStart"/>
      <w:r w:rsidRPr="0021337E">
        <w:rPr>
          <w:rFonts w:eastAsia="Calibri"/>
          <w:szCs w:val="28"/>
        </w:rPr>
        <w:t>уровень</w:t>
      </w:r>
      <w:proofErr w:type="spellEnd"/>
      <w:proofErr w:type="gramEnd"/>
      <w:r w:rsidRPr="0021337E">
        <w:rPr>
          <w:rFonts w:eastAsia="Calibri"/>
          <w:szCs w:val="28"/>
        </w:rPr>
        <w:t xml:space="preserve"> собираемости</w:t>
      </w:r>
      <w:r w:rsidR="004F2988">
        <w:rPr>
          <w:rFonts w:eastAsia="Calibri"/>
          <w:szCs w:val="28"/>
        </w:rPr>
        <w:t xml:space="preserve"> составит 95%</w:t>
      </w:r>
      <w:r w:rsidRPr="0021337E">
        <w:rPr>
          <w:rFonts w:eastAsia="Calibri"/>
          <w:szCs w:val="28"/>
        </w:rPr>
        <w:t>.</w:t>
      </w:r>
    </w:p>
    <w:p w:rsidR="00BF1F28" w:rsidRDefault="00BF1F28" w:rsidP="00BF1F28">
      <w:pPr>
        <w:spacing w:before="120"/>
        <w:rPr>
          <w:szCs w:val="28"/>
        </w:rPr>
      </w:pPr>
      <w:r w:rsidRPr="007F1031">
        <w:t>Учтено погашение недоимки на 20</w:t>
      </w:r>
      <w:r>
        <w:t>20</w:t>
      </w:r>
      <w:r w:rsidRPr="007F1031">
        <w:t>-202</w:t>
      </w:r>
      <w:r>
        <w:t>2</w:t>
      </w:r>
      <w:r w:rsidRPr="007F1031">
        <w:t xml:space="preserve"> годы в размере 5 % от</w:t>
      </w:r>
      <w:r w:rsidRPr="007F1031">
        <w:rPr>
          <w:szCs w:val="28"/>
        </w:rPr>
        <w:t> </w:t>
      </w:r>
      <w:r w:rsidRPr="007F1031">
        <w:t>ее</w:t>
      </w:r>
      <w:r w:rsidRPr="007F1031">
        <w:rPr>
          <w:szCs w:val="28"/>
        </w:rPr>
        <w:t> </w:t>
      </w:r>
      <w:r w:rsidRPr="007F1031">
        <w:t>величины по состоянию на 01.08.201</w:t>
      </w:r>
      <w:r>
        <w:t>9</w:t>
      </w:r>
      <w:r w:rsidRPr="007F1031">
        <w:t xml:space="preserve"> ежегодно.</w:t>
      </w:r>
      <w:r>
        <w:t xml:space="preserve"> (161396,4 тыс. руб.)</w:t>
      </w:r>
    </w:p>
    <w:p w:rsidR="00BF1F28" w:rsidRPr="00813A29" w:rsidRDefault="00BF1F28" w:rsidP="00BF1F28">
      <w:pPr>
        <w:autoSpaceDE w:val="0"/>
        <w:autoSpaceDN w:val="0"/>
        <w:adjustRightInd w:val="0"/>
        <w:spacing w:before="120"/>
        <w:ind w:firstLine="567"/>
        <w:rPr>
          <w:szCs w:val="28"/>
          <w:highlight w:val="yellow"/>
        </w:rPr>
      </w:pPr>
      <w:r w:rsidRPr="004A7437">
        <w:rPr>
          <w:rFonts w:eastAsia="Calibri"/>
          <w:szCs w:val="28"/>
        </w:rPr>
        <w:t>Обращаем внимание, что при исчислении налога на имущество физических лиц исходя из</w:t>
      </w:r>
      <w:r>
        <w:rPr>
          <w:rFonts w:eastAsia="Calibri"/>
          <w:szCs w:val="28"/>
        </w:rPr>
        <w:t xml:space="preserve"> кадастровой стоимости объектов налогообложения, под</w:t>
      </w:r>
      <w:r w:rsidRPr="007F1031">
        <w:rPr>
          <w:szCs w:val="28"/>
        </w:rPr>
        <w:t> </w:t>
      </w:r>
      <w:r>
        <w:rPr>
          <w:rFonts w:eastAsia="Calibri"/>
          <w:szCs w:val="28"/>
        </w:rPr>
        <w:t>налогообложение попадают объекты, введенные в эксплуатацию после 2013</w:t>
      </w:r>
      <w:r w:rsidRPr="007F1031">
        <w:rPr>
          <w:szCs w:val="28"/>
        </w:rPr>
        <w:t> </w:t>
      </w:r>
      <w:r>
        <w:rPr>
          <w:rFonts w:eastAsia="Calibri"/>
          <w:szCs w:val="28"/>
        </w:rPr>
        <w:t xml:space="preserve">года и не имеющие инвентаризационной стоимости. </w:t>
      </w:r>
    </w:p>
    <w:p w:rsidR="00CF014F" w:rsidRPr="0035069E" w:rsidRDefault="0004088D" w:rsidP="00CF014F">
      <w:pPr>
        <w:spacing w:after="120"/>
        <w:rPr>
          <w:b/>
          <w:i/>
          <w:szCs w:val="28"/>
        </w:rPr>
      </w:pPr>
      <w:r>
        <w:rPr>
          <w:szCs w:val="28"/>
        </w:rPr>
        <w:t>С</w:t>
      </w:r>
      <w:r w:rsidR="00CF014F" w:rsidRPr="0035069E">
        <w:rPr>
          <w:szCs w:val="28"/>
        </w:rPr>
        <w:t>умма налога составит</w:t>
      </w:r>
      <w:r w:rsidR="00F33F89" w:rsidRPr="0035069E">
        <w:rPr>
          <w:szCs w:val="28"/>
        </w:rPr>
        <w:t>:</w:t>
      </w:r>
      <w:r w:rsidR="00FD3200">
        <w:rPr>
          <w:szCs w:val="28"/>
        </w:rPr>
        <w:t xml:space="preserve"> </w:t>
      </w:r>
      <w:r w:rsidR="00F33F89" w:rsidRPr="0035069E">
        <w:rPr>
          <w:szCs w:val="28"/>
        </w:rPr>
        <w:t xml:space="preserve">на </w:t>
      </w:r>
      <w:r w:rsidR="00CF014F" w:rsidRPr="0035069E">
        <w:rPr>
          <w:b/>
          <w:i/>
          <w:szCs w:val="28"/>
        </w:rPr>
        <w:t>20</w:t>
      </w:r>
      <w:r>
        <w:rPr>
          <w:b/>
          <w:i/>
          <w:szCs w:val="28"/>
        </w:rPr>
        <w:t>20</w:t>
      </w:r>
      <w:r w:rsidR="00CF014F" w:rsidRPr="0035069E">
        <w:rPr>
          <w:b/>
          <w:i/>
          <w:szCs w:val="28"/>
        </w:rPr>
        <w:t xml:space="preserve"> год</w:t>
      </w:r>
      <w:r w:rsidR="00CF014F" w:rsidRPr="004F2988">
        <w:rPr>
          <w:b/>
          <w:i/>
          <w:szCs w:val="28"/>
        </w:rPr>
        <w:t>–</w:t>
      </w:r>
      <w:r w:rsidR="004F2988" w:rsidRPr="004F2988">
        <w:rPr>
          <w:b/>
          <w:i/>
          <w:szCs w:val="28"/>
        </w:rPr>
        <w:t>16316,25</w:t>
      </w:r>
      <w:r w:rsidR="00BD482E" w:rsidRPr="004F2988">
        <w:rPr>
          <w:b/>
          <w:i/>
          <w:szCs w:val="28"/>
        </w:rPr>
        <w:t>тыс</w:t>
      </w:r>
      <w:proofErr w:type="gramStart"/>
      <w:r w:rsidR="00CF014F" w:rsidRPr="004F2988">
        <w:rPr>
          <w:b/>
          <w:i/>
          <w:szCs w:val="28"/>
        </w:rPr>
        <w:t>.</w:t>
      </w:r>
      <w:r w:rsidR="00CF014F" w:rsidRPr="0035069E">
        <w:rPr>
          <w:b/>
          <w:i/>
          <w:szCs w:val="28"/>
        </w:rPr>
        <w:t>р</w:t>
      </w:r>
      <w:proofErr w:type="gramEnd"/>
      <w:r w:rsidR="00CF014F" w:rsidRPr="0035069E">
        <w:rPr>
          <w:b/>
          <w:i/>
          <w:szCs w:val="28"/>
        </w:rPr>
        <w:t>уб</w:t>
      </w:r>
      <w:r w:rsidR="001009BB" w:rsidRPr="0035069E">
        <w:rPr>
          <w:b/>
          <w:i/>
          <w:szCs w:val="28"/>
        </w:rPr>
        <w:t>.</w:t>
      </w:r>
      <w:r w:rsidR="00CF014F" w:rsidRPr="0035069E">
        <w:rPr>
          <w:b/>
          <w:i/>
          <w:szCs w:val="28"/>
        </w:rPr>
        <w:t xml:space="preserve">, </w:t>
      </w:r>
      <w:r w:rsidR="00F33F89" w:rsidRPr="0035069E">
        <w:rPr>
          <w:b/>
          <w:i/>
          <w:szCs w:val="28"/>
        </w:rPr>
        <w:t xml:space="preserve">на </w:t>
      </w:r>
      <w:r w:rsidR="00CF014F" w:rsidRPr="0035069E">
        <w:rPr>
          <w:b/>
          <w:i/>
          <w:szCs w:val="28"/>
        </w:rPr>
        <w:t>20</w:t>
      </w:r>
      <w:r w:rsidR="009B1B75">
        <w:rPr>
          <w:b/>
          <w:i/>
          <w:szCs w:val="28"/>
        </w:rPr>
        <w:t>2</w:t>
      </w:r>
      <w:r>
        <w:rPr>
          <w:b/>
          <w:i/>
          <w:szCs w:val="28"/>
        </w:rPr>
        <w:t>1</w:t>
      </w:r>
      <w:r w:rsidR="00CF014F" w:rsidRPr="0035069E">
        <w:rPr>
          <w:b/>
          <w:i/>
          <w:szCs w:val="28"/>
        </w:rPr>
        <w:t xml:space="preserve"> год –</w:t>
      </w:r>
      <w:r w:rsidR="004F2988">
        <w:rPr>
          <w:b/>
          <w:i/>
          <w:szCs w:val="28"/>
        </w:rPr>
        <w:t>16316,25</w:t>
      </w:r>
      <w:r w:rsidR="008A37BA">
        <w:rPr>
          <w:b/>
          <w:i/>
          <w:szCs w:val="28"/>
        </w:rPr>
        <w:t xml:space="preserve"> т</w:t>
      </w:r>
      <w:r w:rsidR="00CF014F" w:rsidRPr="0035069E">
        <w:rPr>
          <w:b/>
          <w:i/>
          <w:szCs w:val="28"/>
        </w:rPr>
        <w:t xml:space="preserve">ыс.руб., </w:t>
      </w:r>
      <w:r w:rsidR="00F33F89" w:rsidRPr="0035069E">
        <w:rPr>
          <w:b/>
          <w:i/>
          <w:szCs w:val="28"/>
        </w:rPr>
        <w:t xml:space="preserve">на </w:t>
      </w:r>
      <w:r w:rsidR="00CF014F" w:rsidRPr="0035069E">
        <w:rPr>
          <w:b/>
          <w:i/>
          <w:szCs w:val="28"/>
        </w:rPr>
        <w:t>20</w:t>
      </w:r>
      <w:r w:rsidR="008A37BA">
        <w:rPr>
          <w:b/>
          <w:i/>
          <w:szCs w:val="28"/>
        </w:rPr>
        <w:t>2</w:t>
      </w:r>
      <w:r w:rsidR="009B1B75">
        <w:rPr>
          <w:b/>
          <w:i/>
          <w:szCs w:val="28"/>
        </w:rPr>
        <w:t>1</w:t>
      </w:r>
      <w:r w:rsidR="00CF014F" w:rsidRPr="0035069E">
        <w:rPr>
          <w:b/>
          <w:i/>
          <w:szCs w:val="28"/>
        </w:rPr>
        <w:t xml:space="preserve"> год – </w:t>
      </w:r>
      <w:r w:rsidR="008A37BA">
        <w:rPr>
          <w:b/>
          <w:i/>
          <w:szCs w:val="28"/>
        </w:rPr>
        <w:t>1</w:t>
      </w:r>
      <w:r w:rsidR="004F2988">
        <w:rPr>
          <w:b/>
          <w:i/>
          <w:szCs w:val="28"/>
        </w:rPr>
        <w:t>6316,25</w:t>
      </w:r>
      <w:r w:rsidR="00CF014F" w:rsidRPr="0035069E">
        <w:rPr>
          <w:b/>
          <w:i/>
          <w:szCs w:val="28"/>
        </w:rPr>
        <w:t xml:space="preserve"> тыс.руб.</w:t>
      </w:r>
    </w:p>
    <w:p w:rsidR="00CF014F" w:rsidRPr="0035069E" w:rsidRDefault="00CF014F" w:rsidP="00CF014F">
      <w:pPr>
        <w:pStyle w:val="3"/>
      </w:pPr>
      <w:bookmarkStart w:id="63" w:name="_Toc370120590"/>
      <w:bookmarkStart w:id="64" w:name="_Toc24530298"/>
      <w:r w:rsidRPr="0035069E">
        <w:t>Земельный налог</w:t>
      </w:r>
      <w:bookmarkEnd w:id="63"/>
      <w:bookmarkEnd w:id="64"/>
    </w:p>
    <w:p w:rsidR="0004088D" w:rsidRPr="007F1031" w:rsidRDefault="0004088D" w:rsidP="0004088D">
      <w:pPr>
        <w:spacing w:before="120"/>
      </w:pPr>
      <w:bookmarkStart w:id="65" w:name="_Toc432668156"/>
      <w:bookmarkStart w:id="66" w:name="_Toc432680544"/>
      <w:bookmarkStart w:id="67" w:name="_Toc432696932"/>
      <w:r w:rsidRPr="007F1031">
        <w:t>При расчете прогноза поступления земельного налога учтено:</w:t>
      </w:r>
    </w:p>
    <w:p w:rsidR="0004088D" w:rsidRPr="007F1031" w:rsidRDefault="0004088D" w:rsidP="0004088D">
      <w:pPr>
        <w:numPr>
          <w:ilvl w:val="0"/>
          <w:numId w:val="3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7F1031">
        <w:rPr>
          <w:szCs w:val="28"/>
        </w:rPr>
        <w:lastRenderedPageBreak/>
        <w:t xml:space="preserve">данные о фактическом поступлении налога за </w:t>
      </w:r>
      <w:r>
        <w:rPr>
          <w:szCs w:val="28"/>
        </w:rPr>
        <w:t>7</w:t>
      </w:r>
      <w:r w:rsidRPr="007F1031">
        <w:rPr>
          <w:szCs w:val="28"/>
        </w:rPr>
        <w:t xml:space="preserve"> месяцев 201</w:t>
      </w:r>
      <w:r>
        <w:rPr>
          <w:szCs w:val="28"/>
        </w:rPr>
        <w:t>9 </w:t>
      </w:r>
      <w:r w:rsidRPr="007F1031">
        <w:rPr>
          <w:szCs w:val="28"/>
        </w:rPr>
        <w:t>года и оценка 2018 года;</w:t>
      </w:r>
    </w:p>
    <w:p w:rsidR="0004088D" w:rsidRPr="007F1031" w:rsidRDefault="0004088D" w:rsidP="0004088D">
      <w:pPr>
        <w:numPr>
          <w:ilvl w:val="0"/>
          <w:numId w:val="3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7F1031">
        <w:rPr>
          <w:szCs w:val="28"/>
        </w:rPr>
        <w:t>данные налоговой статистики по форме № 5-МН «Отчет о</w:t>
      </w:r>
      <w:r>
        <w:rPr>
          <w:szCs w:val="28"/>
        </w:rPr>
        <w:t> </w:t>
      </w:r>
      <w:r w:rsidRPr="007F1031">
        <w:rPr>
          <w:szCs w:val="28"/>
        </w:rPr>
        <w:t>налоговой базе и структуре начислений по местным налогам за</w:t>
      </w:r>
      <w:r>
        <w:rPr>
          <w:szCs w:val="28"/>
        </w:rPr>
        <w:t> </w:t>
      </w:r>
      <w:r w:rsidRPr="007F1031">
        <w:rPr>
          <w:szCs w:val="28"/>
        </w:rPr>
        <w:t>201</w:t>
      </w:r>
      <w:r>
        <w:rPr>
          <w:szCs w:val="28"/>
        </w:rPr>
        <w:t>8</w:t>
      </w:r>
      <w:r w:rsidRPr="007F1031">
        <w:rPr>
          <w:szCs w:val="28"/>
        </w:rPr>
        <w:t> год»</w:t>
      </w:r>
      <w:r>
        <w:rPr>
          <w:szCs w:val="28"/>
        </w:rPr>
        <w:t>.</w:t>
      </w:r>
    </w:p>
    <w:p w:rsidR="0004088D" w:rsidRPr="007F1031" w:rsidRDefault="0004088D" w:rsidP="0004088D">
      <w:pPr>
        <w:spacing w:before="120"/>
      </w:pPr>
      <w:r w:rsidRPr="007F1031">
        <w:t xml:space="preserve">Расчет прогноза поступления налога от </w:t>
      </w:r>
      <w:r w:rsidRPr="007F1031">
        <w:rPr>
          <w:i/>
          <w:iCs/>
        </w:rPr>
        <w:t xml:space="preserve">юридических лиц </w:t>
      </w:r>
      <w:r w:rsidRPr="007F1031">
        <w:t>произведен с</w:t>
      </w:r>
      <w:r w:rsidRPr="007F1031">
        <w:rPr>
          <w:szCs w:val="28"/>
        </w:rPr>
        <w:t> </w:t>
      </w:r>
      <w:r w:rsidRPr="007F1031">
        <w:t>учетом информации о фактически поступивших суммах налога за отчетные периоды 201</w:t>
      </w:r>
      <w:r>
        <w:t>9</w:t>
      </w:r>
      <w:r w:rsidRPr="007F1031">
        <w:t xml:space="preserve"> года</w:t>
      </w:r>
      <w:r>
        <w:t xml:space="preserve"> (авансовые платежи)</w:t>
      </w:r>
      <w:r w:rsidRPr="007F1031">
        <w:t xml:space="preserve">, а также по итогам налогового периода </w:t>
      </w:r>
      <w:r>
        <w:t>– 2018 года</w:t>
      </w:r>
      <w:r w:rsidRPr="007F1031">
        <w:t>.</w:t>
      </w:r>
      <w:r w:rsidR="0083074C">
        <w:t xml:space="preserve"> Сумма налога составит 2</w:t>
      </w:r>
      <w:r w:rsidR="00286F20">
        <w:t>7708,33</w:t>
      </w:r>
      <w:r w:rsidR="0083074C">
        <w:t xml:space="preserve"> тыс. руб. В этой сумме у</w:t>
      </w:r>
      <w:r w:rsidRPr="007F1031">
        <w:t>чтено погашение недоимки на 20</w:t>
      </w:r>
      <w:r>
        <w:t>20</w:t>
      </w:r>
      <w:r w:rsidRPr="007F1031">
        <w:t>-202</w:t>
      </w:r>
      <w:r>
        <w:t>2</w:t>
      </w:r>
      <w:r w:rsidRPr="007F1031">
        <w:t xml:space="preserve"> годы в размере 5 % от</w:t>
      </w:r>
      <w:r w:rsidRPr="007F1031">
        <w:rPr>
          <w:szCs w:val="28"/>
        </w:rPr>
        <w:t> </w:t>
      </w:r>
      <w:r w:rsidRPr="007F1031">
        <w:t>ее</w:t>
      </w:r>
      <w:r w:rsidRPr="007F1031">
        <w:rPr>
          <w:szCs w:val="28"/>
        </w:rPr>
        <w:t> </w:t>
      </w:r>
      <w:r w:rsidRPr="007F1031">
        <w:t>величины по состоянию на 01.08.201</w:t>
      </w:r>
      <w:r>
        <w:t>9</w:t>
      </w:r>
      <w:r w:rsidRPr="007F1031">
        <w:t xml:space="preserve"> ежегодно</w:t>
      </w:r>
      <w:r w:rsidR="0083074C">
        <w:t xml:space="preserve"> (416,9 тыс. руб.)</w:t>
      </w:r>
      <w:r w:rsidRPr="007F1031">
        <w:t>.</w:t>
      </w:r>
    </w:p>
    <w:p w:rsidR="0004088D" w:rsidRPr="008B6657" w:rsidRDefault="0004088D" w:rsidP="0004088D">
      <w:pPr>
        <w:spacing w:before="120"/>
        <w:ind w:firstLine="709"/>
      </w:pPr>
      <w:proofErr w:type="gramStart"/>
      <w:r w:rsidRPr="008B6657">
        <w:rPr>
          <w:szCs w:val="28"/>
        </w:rPr>
        <w:t>Прогноз поступления налога</w:t>
      </w:r>
      <w:r w:rsidRPr="008B6657">
        <w:rPr>
          <w:i/>
          <w:szCs w:val="28"/>
        </w:rPr>
        <w:t xml:space="preserve"> с физических лиц</w:t>
      </w:r>
      <w:r w:rsidRPr="008B6657">
        <w:rPr>
          <w:szCs w:val="28"/>
        </w:rPr>
        <w:t xml:space="preserve"> сформирован на основе информации о начислении налога по физическим лицам (отчет по форме </w:t>
      </w:r>
      <w:r>
        <w:rPr>
          <w:szCs w:val="28"/>
        </w:rPr>
        <w:br/>
      </w:r>
      <w:r w:rsidRPr="008B6657">
        <w:rPr>
          <w:szCs w:val="28"/>
        </w:rPr>
        <w:t>№</w:t>
      </w:r>
      <w:r>
        <w:rPr>
          <w:szCs w:val="28"/>
        </w:rPr>
        <w:t> </w:t>
      </w:r>
      <w:r w:rsidRPr="008B6657">
        <w:rPr>
          <w:szCs w:val="28"/>
        </w:rPr>
        <w:t>5-МН «Отчет о налоговой базе и структуре начислений по местным налогам за 201</w:t>
      </w:r>
      <w:r>
        <w:rPr>
          <w:szCs w:val="28"/>
        </w:rPr>
        <w:t>8</w:t>
      </w:r>
      <w:r w:rsidRPr="008B6657">
        <w:rPr>
          <w:szCs w:val="28"/>
        </w:rPr>
        <w:t> год»), расчетного уровня собираемости</w:t>
      </w:r>
      <w:r w:rsidR="0083074C">
        <w:rPr>
          <w:szCs w:val="28"/>
        </w:rPr>
        <w:t xml:space="preserve"> 9</w:t>
      </w:r>
      <w:r w:rsidR="005A4666">
        <w:rPr>
          <w:szCs w:val="28"/>
        </w:rPr>
        <w:t>8</w:t>
      </w:r>
      <w:r w:rsidR="0083074C">
        <w:rPr>
          <w:szCs w:val="28"/>
        </w:rPr>
        <w:t>%</w:t>
      </w:r>
      <w:r>
        <w:rPr>
          <w:szCs w:val="28"/>
        </w:rPr>
        <w:t xml:space="preserve">. </w:t>
      </w:r>
      <w:r w:rsidR="0083074C">
        <w:rPr>
          <w:szCs w:val="28"/>
        </w:rPr>
        <w:t xml:space="preserve">Сумма налога составит </w:t>
      </w:r>
      <w:r w:rsidR="005A4666">
        <w:rPr>
          <w:szCs w:val="28"/>
        </w:rPr>
        <w:t>7179,92</w:t>
      </w:r>
      <w:r w:rsidR="0083074C">
        <w:rPr>
          <w:szCs w:val="28"/>
        </w:rPr>
        <w:t xml:space="preserve"> тыс. руб. В этой сумме у</w:t>
      </w:r>
      <w:r w:rsidRPr="008B6657">
        <w:t>чтено погашение недоимки на</w:t>
      </w:r>
      <w:r w:rsidRPr="007F1031">
        <w:rPr>
          <w:szCs w:val="28"/>
        </w:rPr>
        <w:t> </w:t>
      </w:r>
      <w:r w:rsidRPr="008B6657">
        <w:t>20</w:t>
      </w:r>
      <w:r>
        <w:t>20</w:t>
      </w:r>
      <w:r w:rsidRPr="008B6657">
        <w:t>-202</w:t>
      </w:r>
      <w:r>
        <w:t>2</w:t>
      </w:r>
      <w:r w:rsidRPr="008B6657">
        <w:t xml:space="preserve"> годы в размере </w:t>
      </w:r>
      <w:r>
        <w:t>5</w:t>
      </w:r>
      <w:r w:rsidRPr="008B6657">
        <w:t> % от ее величины по состоянию</w:t>
      </w:r>
      <w:proofErr w:type="gramEnd"/>
      <w:r w:rsidRPr="008B6657">
        <w:t xml:space="preserve"> на</w:t>
      </w:r>
      <w:r>
        <w:t> </w:t>
      </w:r>
      <w:r w:rsidR="00286F20">
        <w:t>01.08.2019</w:t>
      </w:r>
      <w:r w:rsidRPr="007F1031">
        <w:rPr>
          <w:szCs w:val="28"/>
        </w:rPr>
        <w:t> </w:t>
      </w:r>
      <w:r w:rsidRPr="008B6657">
        <w:t>ежегодно</w:t>
      </w:r>
      <w:r w:rsidR="0083074C">
        <w:t xml:space="preserve"> (124,9 тыс. руб.)</w:t>
      </w:r>
      <w:r w:rsidRPr="008B6657">
        <w:t>.</w:t>
      </w:r>
    </w:p>
    <w:bookmarkEnd w:id="65"/>
    <w:bookmarkEnd w:id="66"/>
    <w:bookmarkEnd w:id="67"/>
    <w:p w:rsidR="00CF014F" w:rsidRPr="0035069E" w:rsidRDefault="00CF014F" w:rsidP="00CF014F">
      <w:pPr>
        <w:spacing w:after="120"/>
        <w:rPr>
          <w:b/>
          <w:i/>
          <w:szCs w:val="28"/>
        </w:rPr>
      </w:pPr>
      <w:r w:rsidRPr="0035069E">
        <w:rPr>
          <w:szCs w:val="28"/>
        </w:rPr>
        <w:t>Сумма налога составит</w:t>
      </w:r>
      <w:r w:rsidR="009D4DC9" w:rsidRPr="0035069E">
        <w:rPr>
          <w:szCs w:val="28"/>
        </w:rPr>
        <w:t>:</w:t>
      </w:r>
      <w:r w:rsidR="00FD3200">
        <w:rPr>
          <w:szCs w:val="28"/>
        </w:rPr>
        <w:t xml:space="preserve"> </w:t>
      </w:r>
      <w:r w:rsidR="00414CB2" w:rsidRPr="0035069E">
        <w:rPr>
          <w:szCs w:val="28"/>
        </w:rPr>
        <w:t xml:space="preserve">на </w:t>
      </w:r>
      <w:r w:rsidRPr="0035069E">
        <w:rPr>
          <w:b/>
          <w:i/>
          <w:szCs w:val="28"/>
        </w:rPr>
        <w:t>20</w:t>
      </w:r>
      <w:r w:rsidR="0083074C">
        <w:rPr>
          <w:b/>
          <w:i/>
          <w:szCs w:val="28"/>
        </w:rPr>
        <w:t>20</w:t>
      </w:r>
      <w:r w:rsidRPr="0035069E">
        <w:rPr>
          <w:b/>
          <w:i/>
          <w:szCs w:val="28"/>
        </w:rPr>
        <w:t xml:space="preserve"> год –</w:t>
      </w:r>
      <w:r w:rsidR="00286F20">
        <w:rPr>
          <w:b/>
          <w:i/>
          <w:szCs w:val="28"/>
        </w:rPr>
        <w:t>34888,25</w:t>
      </w:r>
      <w:r w:rsidRPr="0035069E">
        <w:rPr>
          <w:b/>
          <w:i/>
          <w:szCs w:val="28"/>
        </w:rPr>
        <w:t>тыс</w:t>
      </w:r>
      <w:proofErr w:type="gramStart"/>
      <w:r w:rsidRPr="0035069E">
        <w:rPr>
          <w:b/>
          <w:i/>
          <w:szCs w:val="28"/>
        </w:rPr>
        <w:t>.р</w:t>
      </w:r>
      <w:proofErr w:type="gramEnd"/>
      <w:r w:rsidRPr="0035069E">
        <w:rPr>
          <w:b/>
          <w:i/>
          <w:szCs w:val="28"/>
        </w:rPr>
        <w:t>уб</w:t>
      </w:r>
      <w:r w:rsidR="001009BB" w:rsidRPr="0035069E">
        <w:rPr>
          <w:b/>
          <w:i/>
          <w:szCs w:val="28"/>
        </w:rPr>
        <w:t>.</w:t>
      </w:r>
      <w:r w:rsidRPr="0035069E">
        <w:rPr>
          <w:b/>
          <w:i/>
          <w:szCs w:val="28"/>
        </w:rPr>
        <w:t>, 20</w:t>
      </w:r>
      <w:r w:rsidR="00E40323">
        <w:rPr>
          <w:b/>
          <w:i/>
          <w:szCs w:val="28"/>
        </w:rPr>
        <w:t>2</w:t>
      </w:r>
      <w:r w:rsidR="0083074C">
        <w:rPr>
          <w:b/>
          <w:i/>
          <w:szCs w:val="28"/>
        </w:rPr>
        <w:t>1</w:t>
      </w:r>
      <w:r w:rsidRPr="0035069E">
        <w:rPr>
          <w:b/>
          <w:i/>
          <w:szCs w:val="28"/>
        </w:rPr>
        <w:t xml:space="preserve"> год – </w:t>
      </w:r>
      <w:r w:rsidR="00BD2F69" w:rsidRPr="0035069E">
        <w:rPr>
          <w:b/>
          <w:i/>
          <w:szCs w:val="28"/>
        </w:rPr>
        <w:t>3</w:t>
      </w:r>
      <w:r w:rsidR="00286F20">
        <w:rPr>
          <w:b/>
          <w:i/>
          <w:szCs w:val="28"/>
        </w:rPr>
        <w:t>5070,22</w:t>
      </w:r>
      <w:r w:rsidRPr="0035069E">
        <w:rPr>
          <w:b/>
          <w:i/>
          <w:szCs w:val="28"/>
        </w:rPr>
        <w:t xml:space="preserve"> тыс.руб., 20</w:t>
      </w:r>
      <w:r w:rsidR="0083074C">
        <w:rPr>
          <w:b/>
          <w:i/>
          <w:szCs w:val="28"/>
        </w:rPr>
        <w:t>22</w:t>
      </w:r>
      <w:r w:rsidRPr="0035069E">
        <w:rPr>
          <w:b/>
          <w:i/>
          <w:szCs w:val="28"/>
        </w:rPr>
        <w:t xml:space="preserve"> год – </w:t>
      </w:r>
      <w:r w:rsidR="00286F20">
        <w:rPr>
          <w:b/>
          <w:i/>
          <w:szCs w:val="28"/>
        </w:rPr>
        <w:t>35</w:t>
      </w:r>
      <w:r w:rsidR="003051EC">
        <w:rPr>
          <w:b/>
          <w:i/>
          <w:szCs w:val="28"/>
        </w:rPr>
        <w:t>3</w:t>
      </w:r>
      <w:r w:rsidR="00286F20">
        <w:rPr>
          <w:b/>
          <w:i/>
          <w:szCs w:val="28"/>
        </w:rPr>
        <w:t>70,22</w:t>
      </w:r>
      <w:r w:rsidRPr="0035069E">
        <w:rPr>
          <w:b/>
          <w:i/>
          <w:szCs w:val="28"/>
        </w:rPr>
        <w:t xml:space="preserve"> тыс.руб.</w:t>
      </w:r>
    </w:p>
    <w:p w:rsidR="00AF0DE8" w:rsidRPr="0035069E" w:rsidRDefault="00AF0DE8" w:rsidP="00AF0DE8">
      <w:pPr>
        <w:pStyle w:val="3"/>
      </w:pPr>
      <w:bookmarkStart w:id="68" w:name="_Toc338258171"/>
      <w:bookmarkStart w:id="69" w:name="_Toc24530299"/>
      <w:r w:rsidRPr="0035069E">
        <w:t>Государственная пошлина</w:t>
      </w:r>
      <w:bookmarkEnd w:id="68"/>
      <w:bookmarkEnd w:id="69"/>
    </w:p>
    <w:p w:rsidR="00FE7CE8" w:rsidRPr="0035069E" w:rsidRDefault="00FE7CE8" w:rsidP="00FE7CE8">
      <w:pPr>
        <w:rPr>
          <w:szCs w:val="28"/>
        </w:rPr>
      </w:pPr>
      <w:r w:rsidRPr="0035069E">
        <w:rPr>
          <w:szCs w:val="28"/>
        </w:rPr>
        <w:t xml:space="preserve">Расчет суммы поступления государственной пошлины произведен </w:t>
      </w:r>
      <w:r w:rsidRPr="0035069E">
        <w:rPr>
          <w:szCs w:val="28"/>
        </w:rPr>
        <w:br/>
        <w:t xml:space="preserve">на основе </w:t>
      </w:r>
      <w:r w:rsidR="00F72FCF" w:rsidRPr="007A2311">
        <w:t>данны</w:t>
      </w:r>
      <w:r w:rsidR="00F72FCF">
        <w:t>х</w:t>
      </w:r>
      <w:r w:rsidR="00F72FCF" w:rsidRPr="007A2311">
        <w:t xml:space="preserve"> главных администраторов доходов бюджета</w:t>
      </w:r>
      <w:r w:rsidR="00F72FCF">
        <w:t xml:space="preserve">, сформированных </w:t>
      </w:r>
      <w:r w:rsidRPr="0035069E">
        <w:rPr>
          <w:szCs w:val="28"/>
        </w:rPr>
        <w:t xml:space="preserve"> с </w:t>
      </w:r>
      <w:r w:rsidR="00F72FCF" w:rsidRPr="006B7F5E">
        <w:rPr>
          <w:szCs w:val="28"/>
        </w:rPr>
        <w:t>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платежей).</w:t>
      </w:r>
    </w:p>
    <w:p w:rsidR="00A33781" w:rsidRPr="0035069E" w:rsidRDefault="00A33781" w:rsidP="00FE7CE8">
      <w:pPr>
        <w:rPr>
          <w:szCs w:val="28"/>
        </w:rPr>
      </w:pPr>
      <w:r w:rsidRPr="0035069E">
        <w:rPr>
          <w:szCs w:val="28"/>
        </w:rPr>
        <w:t xml:space="preserve">Государственная пошлина за выдачу разрешения на установку рекламной конструкции учтена по данным отдела архитектуры и градостроительства. </w:t>
      </w:r>
    </w:p>
    <w:p w:rsidR="00AF0DE8" w:rsidRPr="0035069E" w:rsidRDefault="00AF0DE8" w:rsidP="00457DDA">
      <w:pPr>
        <w:rPr>
          <w:b/>
          <w:i/>
          <w:szCs w:val="28"/>
        </w:rPr>
      </w:pPr>
      <w:r w:rsidRPr="0035069E">
        <w:rPr>
          <w:szCs w:val="28"/>
        </w:rPr>
        <w:t>Сумма государственной пошлины составит</w:t>
      </w:r>
      <w:r w:rsidR="00E2219C" w:rsidRPr="0035069E">
        <w:rPr>
          <w:szCs w:val="28"/>
        </w:rPr>
        <w:t>:</w:t>
      </w:r>
      <w:r w:rsidR="00F33F89" w:rsidRPr="0035069E">
        <w:rPr>
          <w:szCs w:val="28"/>
        </w:rPr>
        <w:t xml:space="preserve"> на </w:t>
      </w:r>
      <w:r w:rsidR="00846057" w:rsidRPr="0035069E">
        <w:rPr>
          <w:b/>
          <w:i/>
          <w:szCs w:val="28"/>
        </w:rPr>
        <w:t>20</w:t>
      </w:r>
      <w:r w:rsidR="00DE55F8">
        <w:rPr>
          <w:b/>
          <w:i/>
          <w:szCs w:val="28"/>
        </w:rPr>
        <w:t>20</w:t>
      </w:r>
      <w:r w:rsidR="00846057" w:rsidRPr="0035069E">
        <w:rPr>
          <w:b/>
          <w:i/>
          <w:szCs w:val="28"/>
        </w:rPr>
        <w:t xml:space="preserve"> год - </w:t>
      </w:r>
      <w:r w:rsidR="00BD2F69" w:rsidRPr="0035069E">
        <w:rPr>
          <w:b/>
          <w:i/>
          <w:szCs w:val="28"/>
        </w:rPr>
        <w:t>1</w:t>
      </w:r>
      <w:r w:rsidR="00F72FCF">
        <w:rPr>
          <w:b/>
          <w:i/>
          <w:szCs w:val="28"/>
        </w:rPr>
        <w:t>2030</w:t>
      </w:r>
      <w:r w:rsidRPr="0035069E">
        <w:rPr>
          <w:b/>
          <w:i/>
          <w:szCs w:val="28"/>
        </w:rPr>
        <w:t xml:space="preserve"> тыс</w:t>
      </w:r>
      <w:proofErr w:type="gramStart"/>
      <w:r w:rsidRPr="0035069E">
        <w:rPr>
          <w:b/>
          <w:i/>
          <w:szCs w:val="28"/>
        </w:rPr>
        <w:t>.р</w:t>
      </w:r>
      <w:proofErr w:type="gramEnd"/>
      <w:r w:rsidRPr="0035069E">
        <w:rPr>
          <w:b/>
          <w:i/>
          <w:szCs w:val="28"/>
        </w:rPr>
        <w:t>уб.</w:t>
      </w:r>
      <w:r w:rsidR="00846057" w:rsidRPr="0035069E">
        <w:rPr>
          <w:b/>
          <w:i/>
          <w:szCs w:val="28"/>
        </w:rPr>
        <w:t xml:space="preserve">, </w:t>
      </w:r>
      <w:r w:rsidR="00F33F89" w:rsidRPr="0035069E">
        <w:rPr>
          <w:b/>
          <w:i/>
          <w:szCs w:val="28"/>
        </w:rPr>
        <w:t xml:space="preserve">на </w:t>
      </w:r>
      <w:r w:rsidR="00F72FCF">
        <w:rPr>
          <w:b/>
          <w:i/>
          <w:szCs w:val="28"/>
        </w:rPr>
        <w:t>202</w:t>
      </w:r>
      <w:r w:rsidR="00DE55F8">
        <w:rPr>
          <w:b/>
          <w:i/>
          <w:szCs w:val="28"/>
        </w:rPr>
        <w:t>1</w:t>
      </w:r>
      <w:r w:rsidR="00846057" w:rsidRPr="0035069E">
        <w:rPr>
          <w:b/>
          <w:i/>
          <w:szCs w:val="28"/>
        </w:rPr>
        <w:t xml:space="preserve"> год- </w:t>
      </w:r>
      <w:r w:rsidR="00F72FCF">
        <w:rPr>
          <w:b/>
          <w:i/>
          <w:szCs w:val="28"/>
        </w:rPr>
        <w:t>12</w:t>
      </w:r>
      <w:r w:rsidR="00DE55F8">
        <w:rPr>
          <w:b/>
          <w:i/>
          <w:szCs w:val="28"/>
        </w:rPr>
        <w:t>10</w:t>
      </w:r>
      <w:r w:rsidR="00F72FCF">
        <w:rPr>
          <w:b/>
          <w:i/>
          <w:szCs w:val="28"/>
        </w:rPr>
        <w:t>0</w:t>
      </w:r>
      <w:r w:rsidR="00846057" w:rsidRPr="0035069E">
        <w:rPr>
          <w:b/>
          <w:i/>
          <w:szCs w:val="28"/>
        </w:rPr>
        <w:t xml:space="preserve"> тыс.руб.,</w:t>
      </w:r>
      <w:r w:rsidR="00F33F89" w:rsidRPr="0035069E">
        <w:rPr>
          <w:b/>
          <w:i/>
          <w:szCs w:val="28"/>
        </w:rPr>
        <w:t xml:space="preserve"> на</w:t>
      </w:r>
      <w:r w:rsidR="00846057" w:rsidRPr="0035069E">
        <w:rPr>
          <w:b/>
          <w:i/>
          <w:szCs w:val="28"/>
        </w:rPr>
        <w:t xml:space="preserve"> 20</w:t>
      </w:r>
      <w:r w:rsidR="00F72FCF">
        <w:rPr>
          <w:b/>
          <w:i/>
          <w:szCs w:val="28"/>
        </w:rPr>
        <w:t>2</w:t>
      </w:r>
      <w:r w:rsidR="00DE55F8">
        <w:rPr>
          <w:b/>
          <w:i/>
          <w:szCs w:val="28"/>
        </w:rPr>
        <w:t>2</w:t>
      </w:r>
      <w:r w:rsidR="00846057" w:rsidRPr="0035069E">
        <w:rPr>
          <w:b/>
          <w:i/>
          <w:szCs w:val="28"/>
        </w:rPr>
        <w:t xml:space="preserve"> год- </w:t>
      </w:r>
      <w:r w:rsidR="00F72FCF">
        <w:rPr>
          <w:b/>
          <w:i/>
          <w:szCs w:val="28"/>
        </w:rPr>
        <w:t>121</w:t>
      </w:r>
      <w:r w:rsidR="00DE55F8">
        <w:rPr>
          <w:b/>
          <w:i/>
          <w:szCs w:val="28"/>
        </w:rPr>
        <w:t>5</w:t>
      </w:r>
      <w:r w:rsidR="00F72FCF">
        <w:rPr>
          <w:b/>
          <w:i/>
          <w:szCs w:val="28"/>
        </w:rPr>
        <w:t>0</w:t>
      </w:r>
      <w:r w:rsidR="00846057" w:rsidRPr="0035069E">
        <w:rPr>
          <w:b/>
          <w:i/>
          <w:szCs w:val="28"/>
        </w:rPr>
        <w:t xml:space="preserve"> тыс.руб.</w:t>
      </w:r>
    </w:p>
    <w:p w:rsidR="00C9276B" w:rsidRPr="0035069E" w:rsidRDefault="00C9276B" w:rsidP="00C9276B">
      <w:pPr>
        <w:pStyle w:val="3"/>
      </w:pPr>
      <w:bookmarkStart w:id="70" w:name="_Toc306368696"/>
      <w:bookmarkStart w:id="71" w:name="_Toc308011356"/>
      <w:bookmarkStart w:id="72" w:name="_Toc308530201"/>
      <w:bookmarkStart w:id="73" w:name="_Toc24530300"/>
      <w:r w:rsidRPr="0035069E">
        <w:t>Доходы от сдачи в аренду земли</w:t>
      </w:r>
      <w:bookmarkEnd w:id="70"/>
      <w:bookmarkEnd w:id="71"/>
      <w:bookmarkEnd w:id="72"/>
      <w:bookmarkEnd w:id="73"/>
    </w:p>
    <w:p w:rsidR="00C9276B" w:rsidRPr="0035069E" w:rsidRDefault="00C9276B" w:rsidP="00C9276B">
      <w:pPr>
        <w:spacing w:after="120"/>
      </w:pPr>
      <w:r w:rsidRPr="0035069E">
        <w:t xml:space="preserve">Сумма доходов учтена на основании данных главного администратора доходов бюджета – </w:t>
      </w:r>
      <w:r w:rsidR="00451FBA" w:rsidRPr="0035069E">
        <w:t>отдела</w:t>
      </w:r>
      <w:r w:rsidRPr="0035069E">
        <w:t xml:space="preserve"> по собственности и землепользованию администрации города Назарово на осно</w:t>
      </w:r>
      <w:r w:rsidR="00BD2F69" w:rsidRPr="0035069E">
        <w:t xml:space="preserve">ве данных о крупных арендаторах  </w:t>
      </w:r>
      <w:r w:rsidR="00E2219C" w:rsidRPr="0035069E">
        <w:t xml:space="preserve">по нормативу отчисления 100% </w:t>
      </w:r>
      <w:r w:rsidRPr="0035069E">
        <w:t>в сумме</w:t>
      </w:r>
      <w:r w:rsidR="00E2219C" w:rsidRPr="0035069E">
        <w:t>:</w:t>
      </w:r>
      <w:r w:rsidR="00F33F89" w:rsidRPr="0035069E">
        <w:t xml:space="preserve"> на </w:t>
      </w:r>
      <w:r w:rsidR="00846057" w:rsidRPr="0035069E">
        <w:rPr>
          <w:b/>
          <w:i/>
        </w:rPr>
        <w:t>20</w:t>
      </w:r>
      <w:r w:rsidR="00A06D6B">
        <w:rPr>
          <w:b/>
          <w:i/>
        </w:rPr>
        <w:t>20-2022</w:t>
      </w:r>
      <w:r w:rsidR="00846057" w:rsidRPr="0035069E">
        <w:rPr>
          <w:b/>
          <w:i/>
        </w:rPr>
        <w:t xml:space="preserve"> год</w:t>
      </w:r>
      <w:r w:rsidR="00F72FCF">
        <w:rPr>
          <w:b/>
          <w:i/>
        </w:rPr>
        <w:t xml:space="preserve">ы </w:t>
      </w:r>
      <w:r w:rsidR="00F72FCF">
        <w:t>–</w:t>
      </w:r>
      <w:r w:rsidR="00F72FCF" w:rsidRPr="00F72FCF">
        <w:rPr>
          <w:b/>
          <w:i/>
        </w:rPr>
        <w:t>10</w:t>
      </w:r>
      <w:r w:rsidR="00A06D6B">
        <w:rPr>
          <w:b/>
          <w:i/>
        </w:rPr>
        <w:t>689,5</w:t>
      </w:r>
      <w:r w:rsidRPr="0035069E">
        <w:rPr>
          <w:b/>
          <w:i/>
        </w:rPr>
        <w:t>тыс.</w:t>
      </w:r>
      <w:r w:rsidR="003051EC">
        <w:rPr>
          <w:b/>
          <w:i/>
        </w:rPr>
        <w:t xml:space="preserve"> </w:t>
      </w:r>
      <w:r w:rsidRPr="0035069E">
        <w:rPr>
          <w:b/>
          <w:i/>
        </w:rPr>
        <w:t>руб</w:t>
      </w:r>
      <w:r w:rsidR="00F72FCF">
        <w:rPr>
          <w:b/>
          <w:i/>
        </w:rPr>
        <w:t>.</w:t>
      </w:r>
    </w:p>
    <w:p w:rsidR="003C606E" w:rsidRPr="0035069E" w:rsidRDefault="003C606E" w:rsidP="003C606E">
      <w:pPr>
        <w:pStyle w:val="3"/>
      </w:pPr>
      <w:bookmarkStart w:id="74" w:name="_Toc306368697"/>
      <w:bookmarkStart w:id="75" w:name="_Toc308011357"/>
      <w:bookmarkStart w:id="76" w:name="_Toc308530202"/>
      <w:bookmarkStart w:id="77" w:name="_Toc24530301"/>
      <w:r w:rsidRPr="0035069E">
        <w:t>Доходы от сдачи в аренду помещений</w:t>
      </w:r>
      <w:bookmarkEnd w:id="74"/>
      <w:bookmarkEnd w:id="75"/>
      <w:bookmarkEnd w:id="76"/>
      <w:bookmarkEnd w:id="77"/>
    </w:p>
    <w:p w:rsidR="00846057" w:rsidRPr="0035069E" w:rsidRDefault="003C606E" w:rsidP="00846057">
      <w:pPr>
        <w:spacing w:after="120"/>
      </w:pPr>
      <w:bookmarkStart w:id="78" w:name="_Toc180806910"/>
      <w:r w:rsidRPr="0035069E">
        <w:rPr>
          <w:szCs w:val="28"/>
        </w:rPr>
        <w:t>Р</w:t>
      </w:r>
      <w:r w:rsidRPr="0035069E">
        <w:rPr>
          <w:iCs/>
          <w:szCs w:val="28"/>
        </w:rPr>
        <w:t>асчет</w:t>
      </w:r>
      <w:r w:rsidR="003051EC">
        <w:rPr>
          <w:iCs/>
          <w:szCs w:val="28"/>
        </w:rPr>
        <w:t xml:space="preserve"> </w:t>
      </w:r>
      <w:r w:rsidRPr="0035069E">
        <w:rPr>
          <w:szCs w:val="28"/>
        </w:rPr>
        <w:t xml:space="preserve">произведен </w:t>
      </w:r>
      <w:r w:rsidRPr="0035069E">
        <w:t>на основании данных главного администратора доходов бюджета –</w:t>
      </w:r>
      <w:r w:rsidR="003051EC">
        <w:t xml:space="preserve"> </w:t>
      </w:r>
      <w:r w:rsidR="00451FBA" w:rsidRPr="0035069E">
        <w:t xml:space="preserve">отдела </w:t>
      </w:r>
      <w:r w:rsidRPr="0035069E">
        <w:t xml:space="preserve">по собственности и землепользованию </w:t>
      </w:r>
      <w:r w:rsidRPr="0035069E">
        <w:lastRenderedPageBreak/>
        <w:t>администрации города Назарово в сумме</w:t>
      </w:r>
      <w:r w:rsidR="00E2219C" w:rsidRPr="0035069E">
        <w:t>:</w:t>
      </w:r>
      <w:r w:rsidR="00F33F89" w:rsidRPr="0035069E">
        <w:t xml:space="preserve"> на </w:t>
      </w:r>
      <w:r w:rsidR="00846057" w:rsidRPr="0035069E">
        <w:rPr>
          <w:b/>
          <w:i/>
        </w:rPr>
        <w:t>20</w:t>
      </w:r>
      <w:r w:rsidR="00A613BF">
        <w:rPr>
          <w:b/>
          <w:i/>
        </w:rPr>
        <w:t>20</w:t>
      </w:r>
      <w:r w:rsidR="00F72FCF">
        <w:rPr>
          <w:b/>
          <w:i/>
        </w:rPr>
        <w:t>-202</w:t>
      </w:r>
      <w:r w:rsidR="003051EC">
        <w:rPr>
          <w:b/>
          <w:i/>
        </w:rPr>
        <w:t>1</w:t>
      </w:r>
      <w:r w:rsidR="00846057" w:rsidRPr="0035069E">
        <w:rPr>
          <w:b/>
          <w:i/>
        </w:rPr>
        <w:t xml:space="preserve"> год</w:t>
      </w:r>
      <w:r w:rsidR="00F72FCF">
        <w:rPr>
          <w:b/>
          <w:i/>
        </w:rPr>
        <w:t xml:space="preserve">ы </w:t>
      </w:r>
      <w:r w:rsidR="00494298">
        <w:t>–</w:t>
      </w:r>
      <w:r w:rsidR="00846057" w:rsidRPr="0035069E">
        <w:t xml:space="preserve"> </w:t>
      </w:r>
      <w:r w:rsidR="00A613BF" w:rsidRPr="00A613BF">
        <w:rPr>
          <w:b/>
          <w:i/>
        </w:rPr>
        <w:t>1</w:t>
      </w:r>
      <w:r w:rsidR="00F72FCF" w:rsidRPr="00A613BF">
        <w:rPr>
          <w:b/>
          <w:i/>
        </w:rPr>
        <w:t>5</w:t>
      </w:r>
      <w:r w:rsidR="00A613BF" w:rsidRPr="00A613BF">
        <w:rPr>
          <w:b/>
          <w:i/>
        </w:rPr>
        <w:t>8</w:t>
      </w:r>
      <w:r w:rsidR="00F72FCF" w:rsidRPr="00A613BF">
        <w:rPr>
          <w:b/>
          <w:i/>
        </w:rPr>
        <w:t>0</w:t>
      </w:r>
      <w:r w:rsidR="00494298">
        <w:rPr>
          <w:b/>
          <w:i/>
        </w:rPr>
        <w:t xml:space="preserve"> </w:t>
      </w:r>
      <w:r w:rsidR="00BC29CC" w:rsidRPr="0035069E">
        <w:rPr>
          <w:b/>
          <w:i/>
        </w:rPr>
        <w:t>тыс</w:t>
      </w:r>
      <w:r w:rsidR="00846057" w:rsidRPr="0035069E">
        <w:rPr>
          <w:b/>
          <w:i/>
        </w:rPr>
        <w:t>.</w:t>
      </w:r>
      <w:r w:rsidR="003051EC">
        <w:rPr>
          <w:b/>
          <w:i/>
        </w:rPr>
        <w:t xml:space="preserve"> </w:t>
      </w:r>
      <w:r w:rsidR="00846057" w:rsidRPr="0035069E">
        <w:rPr>
          <w:b/>
          <w:i/>
        </w:rPr>
        <w:t>руб.</w:t>
      </w:r>
      <w:r w:rsidR="003051EC">
        <w:rPr>
          <w:b/>
          <w:i/>
        </w:rPr>
        <w:t>, 2022 год-1280 тыс. руб.</w:t>
      </w:r>
    </w:p>
    <w:p w:rsidR="002042E5" w:rsidRPr="0035069E" w:rsidRDefault="002042E5" w:rsidP="002042E5">
      <w:pPr>
        <w:pStyle w:val="3"/>
      </w:pPr>
      <w:bookmarkStart w:id="79" w:name="_Toc306368698"/>
      <w:bookmarkStart w:id="80" w:name="_Toc308011358"/>
      <w:bookmarkStart w:id="81" w:name="_Toc308530203"/>
      <w:bookmarkStart w:id="82" w:name="_Toc24530302"/>
      <w:bookmarkEnd w:id="78"/>
      <w:r w:rsidRPr="0035069E">
        <w:t>Доходы от реализации имущества, находящегося в  муниципальной собственности</w:t>
      </w:r>
      <w:bookmarkEnd w:id="79"/>
      <w:bookmarkEnd w:id="80"/>
      <w:bookmarkEnd w:id="81"/>
      <w:bookmarkEnd w:id="82"/>
    </w:p>
    <w:p w:rsidR="002042E5" w:rsidRPr="0035069E" w:rsidRDefault="002042E5" w:rsidP="002042E5">
      <w:pPr>
        <w:ind w:firstLine="540"/>
        <w:rPr>
          <w:szCs w:val="28"/>
        </w:rPr>
      </w:pPr>
      <w:r w:rsidRPr="0035069E">
        <w:rPr>
          <w:szCs w:val="28"/>
        </w:rPr>
        <w:t xml:space="preserve">Доходы от  продажи материальных и нематериальных активов прогнозируются  на </w:t>
      </w:r>
      <w:r w:rsidR="00451FBA" w:rsidRPr="0035069E">
        <w:rPr>
          <w:szCs w:val="28"/>
        </w:rPr>
        <w:t xml:space="preserve"> 20</w:t>
      </w:r>
      <w:r w:rsidR="00A613BF">
        <w:rPr>
          <w:szCs w:val="28"/>
        </w:rPr>
        <w:t xml:space="preserve">20 год </w:t>
      </w:r>
      <w:r w:rsidR="00A613BF" w:rsidRPr="00A613BF">
        <w:rPr>
          <w:b/>
          <w:i/>
          <w:szCs w:val="28"/>
        </w:rPr>
        <w:t>3250 тыс. руб</w:t>
      </w:r>
      <w:r w:rsidR="00A613BF">
        <w:rPr>
          <w:szCs w:val="28"/>
        </w:rPr>
        <w:t>., 2021</w:t>
      </w:r>
      <w:r w:rsidR="00E2219C" w:rsidRPr="0035069E">
        <w:rPr>
          <w:szCs w:val="28"/>
        </w:rPr>
        <w:t>-20</w:t>
      </w:r>
      <w:r w:rsidR="00306EEC">
        <w:rPr>
          <w:szCs w:val="28"/>
        </w:rPr>
        <w:t>2</w:t>
      </w:r>
      <w:r w:rsidR="00A613BF">
        <w:rPr>
          <w:szCs w:val="28"/>
        </w:rPr>
        <w:t>2</w:t>
      </w:r>
      <w:r w:rsidRPr="0035069E">
        <w:rPr>
          <w:szCs w:val="28"/>
        </w:rPr>
        <w:t xml:space="preserve"> год</w:t>
      </w:r>
      <w:r w:rsidR="00E2219C" w:rsidRPr="0035069E">
        <w:rPr>
          <w:szCs w:val="28"/>
        </w:rPr>
        <w:t>ы</w:t>
      </w:r>
      <w:r w:rsidRPr="0035069E">
        <w:rPr>
          <w:szCs w:val="28"/>
        </w:rPr>
        <w:t xml:space="preserve"> в сумме </w:t>
      </w:r>
      <w:r w:rsidR="00A613BF">
        <w:rPr>
          <w:szCs w:val="28"/>
        </w:rPr>
        <w:t>3450</w:t>
      </w:r>
      <w:r w:rsidRPr="0035069E">
        <w:rPr>
          <w:b/>
          <w:i/>
          <w:szCs w:val="28"/>
        </w:rPr>
        <w:t>тыс. руб</w:t>
      </w:r>
      <w:proofErr w:type="gramStart"/>
      <w:r w:rsidR="001009BB" w:rsidRPr="0035069E">
        <w:rPr>
          <w:b/>
          <w:i/>
          <w:szCs w:val="28"/>
        </w:rPr>
        <w:t>.</w:t>
      </w:r>
      <w:r w:rsidR="00E2219C" w:rsidRPr="0035069E">
        <w:rPr>
          <w:szCs w:val="28"/>
        </w:rPr>
        <w:t>е</w:t>
      </w:r>
      <w:proofErr w:type="gramEnd"/>
      <w:r w:rsidR="00E2219C" w:rsidRPr="0035069E">
        <w:rPr>
          <w:szCs w:val="28"/>
        </w:rPr>
        <w:t>жегодно</w:t>
      </w:r>
      <w:r w:rsidRPr="0035069E">
        <w:rPr>
          <w:szCs w:val="28"/>
        </w:rPr>
        <w:t>, в том числе</w:t>
      </w:r>
      <w:r w:rsidR="00E2219C" w:rsidRPr="0035069E">
        <w:rPr>
          <w:szCs w:val="28"/>
        </w:rPr>
        <w:t>:</w:t>
      </w:r>
    </w:p>
    <w:p w:rsidR="00286F20" w:rsidRPr="00286F20" w:rsidRDefault="009E418B" w:rsidP="00286F20">
      <w:pPr>
        <w:pStyle w:val="a8"/>
        <w:numPr>
          <w:ilvl w:val="0"/>
          <w:numId w:val="6"/>
        </w:numPr>
        <w:spacing w:after="120"/>
        <w:ind w:left="0" w:firstLine="567"/>
        <w:rPr>
          <w:szCs w:val="28"/>
        </w:rPr>
      </w:pPr>
      <w:r w:rsidRPr="00286F20">
        <w:rPr>
          <w:b/>
          <w:i/>
          <w:szCs w:val="28"/>
        </w:rPr>
        <w:t>2</w:t>
      </w:r>
      <w:r w:rsidR="00A613BF" w:rsidRPr="00286F20">
        <w:rPr>
          <w:b/>
          <w:i/>
          <w:szCs w:val="28"/>
        </w:rPr>
        <w:t>3</w:t>
      </w:r>
      <w:r w:rsidRPr="00286F20">
        <w:rPr>
          <w:b/>
          <w:i/>
          <w:szCs w:val="28"/>
        </w:rPr>
        <w:t>0</w:t>
      </w:r>
      <w:r w:rsidR="002140FF" w:rsidRPr="00286F20">
        <w:rPr>
          <w:b/>
          <w:i/>
          <w:szCs w:val="28"/>
        </w:rPr>
        <w:t>0</w:t>
      </w:r>
      <w:r w:rsidR="002042E5" w:rsidRPr="00286F20">
        <w:rPr>
          <w:b/>
          <w:i/>
          <w:szCs w:val="28"/>
        </w:rPr>
        <w:t xml:space="preserve"> тыс.</w:t>
      </w:r>
      <w:r w:rsidR="003051EC">
        <w:rPr>
          <w:b/>
          <w:i/>
          <w:szCs w:val="28"/>
        </w:rPr>
        <w:t xml:space="preserve"> </w:t>
      </w:r>
      <w:r w:rsidR="002042E5" w:rsidRPr="00286F20">
        <w:rPr>
          <w:b/>
          <w:i/>
          <w:szCs w:val="28"/>
        </w:rPr>
        <w:t>руб</w:t>
      </w:r>
      <w:r w:rsidR="00672D30" w:rsidRPr="00286F20">
        <w:rPr>
          <w:b/>
          <w:i/>
          <w:szCs w:val="28"/>
        </w:rPr>
        <w:t>.</w:t>
      </w:r>
      <w:r w:rsidR="00D81D72" w:rsidRPr="00286F20">
        <w:rPr>
          <w:b/>
          <w:i/>
          <w:szCs w:val="28"/>
        </w:rPr>
        <w:t xml:space="preserve"> – 20</w:t>
      </w:r>
      <w:r w:rsidR="00A613BF" w:rsidRPr="00286F20">
        <w:rPr>
          <w:b/>
          <w:i/>
          <w:szCs w:val="28"/>
        </w:rPr>
        <w:t>20</w:t>
      </w:r>
      <w:r w:rsidR="00D81D72" w:rsidRPr="00286F20">
        <w:rPr>
          <w:b/>
          <w:i/>
          <w:szCs w:val="28"/>
        </w:rPr>
        <w:t>г., 2500 тыс. руб. – 20</w:t>
      </w:r>
      <w:r w:rsidR="00306EEC" w:rsidRPr="00286F20">
        <w:rPr>
          <w:b/>
          <w:i/>
          <w:szCs w:val="28"/>
        </w:rPr>
        <w:t>2</w:t>
      </w:r>
      <w:r w:rsidR="00A613BF" w:rsidRPr="00286F20">
        <w:rPr>
          <w:b/>
          <w:i/>
          <w:szCs w:val="28"/>
        </w:rPr>
        <w:t>1</w:t>
      </w:r>
      <w:r w:rsidR="00D81D72" w:rsidRPr="00286F20">
        <w:rPr>
          <w:b/>
          <w:i/>
          <w:szCs w:val="28"/>
        </w:rPr>
        <w:t xml:space="preserve"> г.,</w:t>
      </w:r>
      <w:r w:rsidRPr="00286F20">
        <w:rPr>
          <w:b/>
          <w:i/>
          <w:szCs w:val="28"/>
        </w:rPr>
        <w:t>2</w:t>
      </w:r>
      <w:r w:rsidR="00D81D72" w:rsidRPr="00286F20">
        <w:rPr>
          <w:b/>
          <w:i/>
          <w:szCs w:val="28"/>
        </w:rPr>
        <w:t>500 тыс. руб. – 20</w:t>
      </w:r>
      <w:r w:rsidRPr="00286F20">
        <w:rPr>
          <w:b/>
          <w:i/>
          <w:szCs w:val="28"/>
        </w:rPr>
        <w:t>2</w:t>
      </w:r>
      <w:r w:rsidR="00A613BF" w:rsidRPr="00286F20">
        <w:rPr>
          <w:b/>
          <w:i/>
          <w:szCs w:val="28"/>
        </w:rPr>
        <w:t>2</w:t>
      </w:r>
      <w:r w:rsidR="00D81D72" w:rsidRPr="00286F20">
        <w:rPr>
          <w:b/>
          <w:i/>
          <w:szCs w:val="28"/>
        </w:rPr>
        <w:t xml:space="preserve"> г.</w:t>
      </w:r>
      <w:r w:rsidR="002042E5" w:rsidRPr="00286F20">
        <w:rPr>
          <w:szCs w:val="28"/>
        </w:rPr>
        <w:t xml:space="preserve"> продажа имущества в соответствии с  планом  приватизации</w:t>
      </w:r>
      <w:r w:rsidR="003051EC">
        <w:rPr>
          <w:szCs w:val="28"/>
        </w:rPr>
        <w:t xml:space="preserve"> </w:t>
      </w:r>
      <w:r w:rsidR="00286F20" w:rsidRPr="00286F20">
        <w:rPr>
          <w:szCs w:val="28"/>
        </w:rPr>
        <w:t>по данным отдела</w:t>
      </w:r>
      <w:r w:rsidR="00286F20" w:rsidRPr="0035069E">
        <w:t xml:space="preserve"> по собственности и землепользованию</w:t>
      </w:r>
      <w:r w:rsidR="00286F20" w:rsidRPr="00286F20">
        <w:rPr>
          <w:szCs w:val="28"/>
        </w:rPr>
        <w:t xml:space="preserve">. </w:t>
      </w:r>
    </w:p>
    <w:p w:rsidR="00E2219C" w:rsidRPr="00286F20" w:rsidRDefault="00F2194A" w:rsidP="00E07753">
      <w:pPr>
        <w:pStyle w:val="a8"/>
        <w:numPr>
          <w:ilvl w:val="0"/>
          <w:numId w:val="6"/>
        </w:numPr>
        <w:spacing w:after="120"/>
        <w:ind w:left="0" w:firstLine="567"/>
        <w:rPr>
          <w:szCs w:val="28"/>
        </w:rPr>
      </w:pPr>
      <w:r w:rsidRPr="00286F20">
        <w:rPr>
          <w:b/>
          <w:i/>
          <w:szCs w:val="28"/>
        </w:rPr>
        <w:t>950</w:t>
      </w:r>
      <w:r w:rsidR="002140FF" w:rsidRPr="00286F20">
        <w:rPr>
          <w:b/>
          <w:i/>
          <w:szCs w:val="28"/>
        </w:rPr>
        <w:t>тыс</w:t>
      </w:r>
      <w:proofErr w:type="gramStart"/>
      <w:r w:rsidR="002140FF" w:rsidRPr="00286F20">
        <w:rPr>
          <w:b/>
          <w:i/>
          <w:szCs w:val="28"/>
        </w:rPr>
        <w:t>.р</w:t>
      </w:r>
      <w:proofErr w:type="gramEnd"/>
      <w:r w:rsidR="002140FF" w:rsidRPr="00286F20">
        <w:rPr>
          <w:b/>
          <w:i/>
          <w:szCs w:val="28"/>
        </w:rPr>
        <w:t>уб.</w:t>
      </w:r>
      <w:r w:rsidR="00D81D72" w:rsidRPr="00286F20">
        <w:rPr>
          <w:b/>
          <w:i/>
          <w:szCs w:val="28"/>
        </w:rPr>
        <w:t>-20</w:t>
      </w:r>
      <w:r w:rsidRPr="00286F20">
        <w:rPr>
          <w:b/>
          <w:i/>
          <w:szCs w:val="28"/>
        </w:rPr>
        <w:t>20</w:t>
      </w:r>
      <w:r w:rsidR="00D81D72" w:rsidRPr="00286F20">
        <w:rPr>
          <w:b/>
          <w:i/>
          <w:szCs w:val="28"/>
        </w:rPr>
        <w:t xml:space="preserve">г. </w:t>
      </w:r>
      <w:r w:rsidRPr="00286F20">
        <w:rPr>
          <w:b/>
          <w:i/>
          <w:szCs w:val="28"/>
        </w:rPr>
        <w:t>950</w:t>
      </w:r>
      <w:r w:rsidR="00D81D72" w:rsidRPr="00286F20">
        <w:rPr>
          <w:b/>
          <w:i/>
          <w:szCs w:val="28"/>
        </w:rPr>
        <w:t xml:space="preserve"> тыс. руб.- 20</w:t>
      </w:r>
      <w:r w:rsidR="00306EEC" w:rsidRPr="00286F20">
        <w:rPr>
          <w:b/>
          <w:i/>
          <w:szCs w:val="28"/>
        </w:rPr>
        <w:t>2</w:t>
      </w:r>
      <w:r w:rsidRPr="00286F20">
        <w:rPr>
          <w:b/>
          <w:i/>
          <w:szCs w:val="28"/>
        </w:rPr>
        <w:t>1</w:t>
      </w:r>
      <w:r w:rsidR="00D81D72" w:rsidRPr="00286F20">
        <w:rPr>
          <w:b/>
          <w:i/>
          <w:szCs w:val="28"/>
        </w:rPr>
        <w:t xml:space="preserve"> г., </w:t>
      </w:r>
      <w:r w:rsidRPr="00286F20">
        <w:rPr>
          <w:b/>
          <w:i/>
          <w:szCs w:val="28"/>
        </w:rPr>
        <w:t>95</w:t>
      </w:r>
      <w:r w:rsidR="00D81D72" w:rsidRPr="00286F20">
        <w:rPr>
          <w:b/>
          <w:i/>
          <w:szCs w:val="28"/>
        </w:rPr>
        <w:t>0 тыс. руб.- 20</w:t>
      </w:r>
      <w:r w:rsidR="00306EEC" w:rsidRPr="00286F20">
        <w:rPr>
          <w:b/>
          <w:i/>
          <w:szCs w:val="28"/>
        </w:rPr>
        <w:t>2</w:t>
      </w:r>
      <w:r w:rsidRPr="00286F20">
        <w:rPr>
          <w:b/>
          <w:i/>
          <w:szCs w:val="28"/>
        </w:rPr>
        <w:t>2</w:t>
      </w:r>
      <w:r w:rsidR="00D81D72" w:rsidRPr="00286F20">
        <w:rPr>
          <w:b/>
          <w:i/>
          <w:szCs w:val="28"/>
        </w:rPr>
        <w:t xml:space="preserve"> г., </w:t>
      </w:r>
      <w:r w:rsidR="002140FF" w:rsidRPr="00286F20">
        <w:rPr>
          <w:szCs w:val="28"/>
        </w:rPr>
        <w:t xml:space="preserve"> продажа земельных участков</w:t>
      </w:r>
      <w:r w:rsidR="002042E5" w:rsidRPr="00286F20">
        <w:rPr>
          <w:szCs w:val="28"/>
        </w:rPr>
        <w:t xml:space="preserve"> по данным </w:t>
      </w:r>
      <w:r w:rsidR="002E3FBA" w:rsidRPr="00286F20">
        <w:rPr>
          <w:szCs w:val="28"/>
        </w:rPr>
        <w:t>отдела</w:t>
      </w:r>
      <w:r w:rsidR="002140FF" w:rsidRPr="0035069E">
        <w:t xml:space="preserve"> по собственности и землепользованию</w:t>
      </w:r>
      <w:r w:rsidR="002042E5" w:rsidRPr="00286F20">
        <w:rPr>
          <w:szCs w:val="28"/>
        </w:rPr>
        <w:t xml:space="preserve">. </w:t>
      </w:r>
    </w:p>
    <w:p w:rsidR="008C31BD" w:rsidRPr="0035069E" w:rsidRDefault="008C31BD" w:rsidP="008C31BD">
      <w:pPr>
        <w:pStyle w:val="3"/>
      </w:pPr>
      <w:bookmarkStart w:id="83" w:name="_Toc180806911"/>
      <w:bookmarkStart w:id="84" w:name="_Toc338258176"/>
      <w:bookmarkStart w:id="85" w:name="_Toc24530303"/>
      <w:r w:rsidRPr="0035069E">
        <w:t>Платежи при пользовании природными ресурсами</w:t>
      </w:r>
      <w:bookmarkEnd w:id="83"/>
      <w:bookmarkEnd w:id="84"/>
      <w:bookmarkEnd w:id="85"/>
    </w:p>
    <w:p w:rsidR="00677FBE" w:rsidRPr="00764757" w:rsidRDefault="00677FBE" w:rsidP="00677FBE">
      <w:pPr>
        <w:spacing w:before="120"/>
        <w:ind w:firstLine="709"/>
        <w:rPr>
          <w:szCs w:val="28"/>
        </w:rPr>
      </w:pPr>
      <w:r w:rsidRPr="002D41BD">
        <w:rPr>
          <w:szCs w:val="28"/>
        </w:rPr>
        <w:t xml:space="preserve">Расчет </w:t>
      </w:r>
      <w:r w:rsidRPr="002D41BD">
        <w:rPr>
          <w:i/>
          <w:szCs w:val="28"/>
        </w:rPr>
        <w:t>платы за негативное воздействие на окружающую</w:t>
      </w:r>
      <w:r w:rsidR="003051EC">
        <w:rPr>
          <w:i/>
          <w:szCs w:val="28"/>
        </w:rPr>
        <w:t xml:space="preserve"> </w:t>
      </w:r>
      <w:r w:rsidRPr="00383EE3">
        <w:rPr>
          <w:i/>
          <w:szCs w:val="28"/>
        </w:rPr>
        <w:t>среду</w:t>
      </w:r>
      <w:r>
        <w:rPr>
          <w:i/>
          <w:szCs w:val="28"/>
        </w:rPr>
        <w:t> </w:t>
      </w:r>
      <w:r w:rsidRPr="00804290">
        <w:rPr>
          <w:spacing w:val="4"/>
          <w:szCs w:val="28"/>
        </w:rPr>
        <w:t>произведен в соответствии с действующим законодательством, на</w:t>
      </w:r>
      <w:r>
        <w:rPr>
          <w:spacing w:val="4"/>
          <w:szCs w:val="28"/>
        </w:rPr>
        <w:t> </w:t>
      </w:r>
      <w:r w:rsidRPr="00804290">
        <w:rPr>
          <w:spacing w:val="4"/>
          <w:szCs w:val="28"/>
        </w:rPr>
        <w:t>основ</w:t>
      </w:r>
      <w:r>
        <w:rPr>
          <w:spacing w:val="4"/>
          <w:szCs w:val="28"/>
        </w:rPr>
        <w:t>ании</w:t>
      </w:r>
      <w:r w:rsidRPr="00804290">
        <w:rPr>
          <w:spacing w:val="4"/>
          <w:szCs w:val="28"/>
        </w:rPr>
        <w:t xml:space="preserve"> оценки 201</w:t>
      </w:r>
      <w:r>
        <w:rPr>
          <w:spacing w:val="4"/>
          <w:szCs w:val="28"/>
        </w:rPr>
        <w:t>9</w:t>
      </w:r>
      <w:r w:rsidRPr="00804290">
        <w:rPr>
          <w:spacing w:val="4"/>
          <w:szCs w:val="28"/>
        </w:rPr>
        <w:t xml:space="preserve"> года</w:t>
      </w:r>
      <w:r w:rsidR="003051EC">
        <w:rPr>
          <w:spacing w:val="4"/>
          <w:szCs w:val="28"/>
        </w:rPr>
        <w:t xml:space="preserve"> </w:t>
      </w:r>
      <w:r w:rsidRPr="005B7F12">
        <w:rPr>
          <w:spacing w:val="4"/>
          <w:szCs w:val="28"/>
        </w:rPr>
        <w:t>с учетом данных главного администратора доходов бюджета -</w:t>
      </w:r>
      <w:r w:rsidRPr="002B59AA">
        <w:rPr>
          <w:spacing w:val="4"/>
          <w:szCs w:val="28"/>
        </w:rPr>
        <w:t xml:space="preserve"> Межрегионального управления </w:t>
      </w:r>
      <w:proofErr w:type="spellStart"/>
      <w:r w:rsidRPr="002B59AA">
        <w:rPr>
          <w:spacing w:val="4"/>
          <w:szCs w:val="28"/>
        </w:rPr>
        <w:t>Росприроднадзора</w:t>
      </w:r>
      <w:proofErr w:type="spellEnd"/>
      <w:r w:rsidRPr="002B59AA">
        <w:rPr>
          <w:spacing w:val="4"/>
          <w:szCs w:val="28"/>
        </w:rPr>
        <w:t xml:space="preserve"> по Красноярскому краю и Республике Тыва</w:t>
      </w:r>
      <w:r>
        <w:rPr>
          <w:spacing w:val="4"/>
          <w:szCs w:val="28"/>
        </w:rPr>
        <w:t>,</w:t>
      </w:r>
      <w:r w:rsidRPr="00804290">
        <w:rPr>
          <w:szCs w:val="28"/>
        </w:rPr>
        <w:t xml:space="preserve"> установленных ставок платы,</w:t>
      </w:r>
      <w:r w:rsidR="003051EC">
        <w:rPr>
          <w:szCs w:val="28"/>
        </w:rPr>
        <w:t xml:space="preserve"> </w:t>
      </w:r>
      <w:r w:rsidRPr="00804290">
        <w:rPr>
          <w:szCs w:val="28"/>
        </w:rPr>
        <w:t xml:space="preserve">порядка </w:t>
      </w:r>
      <w:r>
        <w:rPr>
          <w:szCs w:val="28"/>
        </w:rPr>
        <w:t>и сроков внесения</w:t>
      </w:r>
      <w:r w:rsidRPr="00804290">
        <w:rPr>
          <w:szCs w:val="28"/>
        </w:rPr>
        <w:t xml:space="preserve"> платы</w:t>
      </w:r>
      <w:r>
        <w:rPr>
          <w:szCs w:val="28"/>
        </w:rPr>
        <w:t>,</w:t>
      </w:r>
      <w:r w:rsidR="003051EC">
        <w:rPr>
          <w:szCs w:val="28"/>
        </w:rPr>
        <w:t xml:space="preserve"> </w:t>
      </w:r>
      <w:r w:rsidRPr="00764757">
        <w:rPr>
          <w:szCs w:val="28"/>
        </w:rPr>
        <w:t xml:space="preserve">нормативов </w:t>
      </w:r>
      <w:r>
        <w:rPr>
          <w:szCs w:val="28"/>
        </w:rPr>
        <w:t>зачисления</w:t>
      </w:r>
      <w:r w:rsidRPr="00764757">
        <w:rPr>
          <w:szCs w:val="28"/>
        </w:rPr>
        <w:t xml:space="preserve"> в бюджеты.</w:t>
      </w:r>
    </w:p>
    <w:p w:rsidR="00677FBE" w:rsidRDefault="00677FBE" w:rsidP="00677FBE">
      <w:pPr>
        <w:spacing w:before="120"/>
        <w:ind w:firstLine="709"/>
        <w:rPr>
          <w:szCs w:val="28"/>
        </w:rPr>
      </w:pPr>
      <w:r w:rsidRPr="00865C99">
        <w:rPr>
          <w:szCs w:val="28"/>
        </w:rPr>
        <w:t xml:space="preserve">В 2020 году </w:t>
      </w:r>
      <w:r>
        <w:rPr>
          <w:szCs w:val="28"/>
        </w:rPr>
        <w:t xml:space="preserve">в доходы бюджетов подлежит перечислению </w:t>
      </w:r>
      <w:r w:rsidRPr="00865C99">
        <w:rPr>
          <w:szCs w:val="28"/>
        </w:rPr>
        <w:t>доплата за</w:t>
      </w:r>
      <w:r>
        <w:rPr>
          <w:szCs w:val="28"/>
        </w:rPr>
        <w:t> </w:t>
      </w:r>
      <w:r w:rsidRPr="00865C99">
        <w:rPr>
          <w:szCs w:val="28"/>
        </w:rPr>
        <w:t xml:space="preserve">2019 год </w:t>
      </w:r>
      <w:r>
        <w:rPr>
          <w:spacing w:val="4"/>
          <w:szCs w:val="28"/>
        </w:rPr>
        <w:t xml:space="preserve">(рассчитанная с учетом применения коэффициента 1,04, установленного </w:t>
      </w:r>
      <w:hyperlink r:id="rId17" w:anchor="dst100008" w:history="1">
        <w:r>
          <w:rPr>
            <w:spacing w:val="4"/>
            <w:szCs w:val="28"/>
          </w:rPr>
          <w:t>п</w:t>
        </w:r>
        <w:r w:rsidRPr="005F1F49">
          <w:rPr>
            <w:spacing w:val="4"/>
            <w:szCs w:val="28"/>
          </w:rPr>
          <w:t>остановлением</w:t>
        </w:r>
      </w:hyperlink>
      <w:r w:rsidRPr="005F1F49">
        <w:rPr>
          <w:spacing w:val="4"/>
          <w:szCs w:val="28"/>
        </w:rPr>
        <w:t xml:space="preserve"> Правительства РФ</w:t>
      </w:r>
      <w:r w:rsidR="003051EC">
        <w:rPr>
          <w:spacing w:val="4"/>
          <w:szCs w:val="28"/>
        </w:rPr>
        <w:t xml:space="preserve"> </w:t>
      </w:r>
      <w:r w:rsidRPr="005F1F49">
        <w:rPr>
          <w:spacing w:val="4"/>
          <w:szCs w:val="28"/>
        </w:rPr>
        <w:t>от</w:t>
      </w:r>
      <w:r>
        <w:rPr>
          <w:spacing w:val="4"/>
          <w:szCs w:val="28"/>
        </w:rPr>
        <w:t> </w:t>
      </w:r>
      <w:r w:rsidRPr="005F1F49">
        <w:rPr>
          <w:spacing w:val="4"/>
          <w:szCs w:val="28"/>
        </w:rPr>
        <w:t xml:space="preserve">29.06.2018 </w:t>
      </w:r>
      <w:r>
        <w:rPr>
          <w:spacing w:val="4"/>
          <w:szCs w:val="28"/>
        </w:rPr>
        <w:t>№ </w:t>
      </w:r>
      <w:r w:rsidRPr="005F1F49">
        <w:rPr>
          <w:spacing w:val="4"/>
          <w:szCs w:val="28"/>
        </w:rPr>
        <w:t>758</w:t>
      </w:r>
      <w:r>
        <w:rPr>
          <w:spacing w:val="4"/>
          <w:szCs w:val="28"/>
        </w:rPr>
        <w:t>,к ставкам платы, предусмотренным</w:t>
      </w:r>
      <w:r w:rsidR="003051EC">
        <w:rPr>
          <w:spacing w:val="4"/>
          <w:szCs w:val="28"/>
        </w:rPr>
        <w:t xml:space="preserve"> </w:t>
      </w:r>
      <w:hyperlink r:id="rId18" w:history="1">
        <w:r w:rsidRPr="00983CA7">
          <w:rPr>
            <w:spacing w:val="4"/>
            <w:szCs w:val="28"/>
          </w:rPr>
          <w:t>Постановлением Правительства РФ от</w:t>
        </w:r>
        <w:r>
          <w:rPr>
            <w:spacing w:val="4"/>
            <w:szCs w:val="28"/>
          </w:rPr>
          <w:t> </w:t>
        </w:r>
        <w:r w:rsidRPr="00983CA7">
          <w:rPr>
            <w:spacing w:val="4"/>
            <w:szCs w:val="28"/>
          </w:rPr>
          <w:t>13.09.2016 № 913</w:t>
        </w:r>
        <w:r>
          <w:rPr>
            <w:rStyle w:val="a7"/>
            <w:spacing w:val="4"/>
            <w:szCs w:val="28"/>
          </w:rPr>
          <w:footnoteReference w:id="8"/>
        </w:r>
        <w:r>
          <w:rPr>
            <w:spacing w:val="4"/>
            <w:szCs w:val="28"/>
          </w:rPr>
          <w:t xml:space="preserve">) </w:t>
        </w:r>
      </w:hyperlink>
      <w:r w:rsidRPr="00865C99">
        <w:rPr>
          <w:szCs w:val="28"/>
        </w:rPr>
        <w:t xml:space="preserve">и три авансовых платежа </w:t>
      </w:r>
      <w:r w:rsidRPr="00865C99">
        <w:rPr>
          <w:rFonts w:eastAsia="Calibri"/>
          <w:szCs w:val="28"/>
        </w:rPr>
        <w:t xml:space="preserve">в размере одной четвертой части </w:t>
      </w:r>
      <w:r w:rsidRPr="00865C99">
        <w:rPr>
          <w:szCs w:val="28"/>
        </w:rPr>
        <w:t>суммы платы, уплаченной</w:t>
      </w:r>
      <w:r w:rsidRPr="00804290">
        <w:rPr>
          <w:szCs w:val="28"/>
        </w:rPr>
        <w:t xml:space="preserve"> за 201</w:t>
      </w:r>
      <w:r>
        <w:rPr>
          <w:szCs w:val="28"/>
        </w:rPr>
        <w:t>9</w:t>
      </w:r>
      <w:r w:rsidRPr="00804290">
        <w:rPr>
          <w:szCs w:val="28"/>
        </w:rPr>
        <w:t> год</w:t>
      </w:r>
      <w:r w:rsidRPr="00804290">
        <w:rPr>
          <w:rStyle w:val="a7"/>
          <w:szCs w:val="28"/>
        </w:rPr>
        <w:footnoteReference w:id="9"/>
      </w:r>
      <w:r>
        <w:rPr>
          <w:spacing w:val="4"/>
          <w:szCs w:val="28"/>
        </w:rPr>
        <w:t>.</w:t>
      </w:r>
    </w:p>
    <w:p w:rsidR="00677FBE" w:rsidRPr="001A5099" w:rsidRDefault="00677FBE" w:rsidP="00677FBE">
      <w:pPr>
        <w:spacing w:before="120"/>
        <w:ind w:firstLine="709"/>
        <w:rPr>
          <w:spacing w:val="4"/>
          <w:szCs w:val="28"/>
        </w:rPr>
      </w:pPr>
      <w:proofErr w:type="gramStart"/>
      <w:r>
        <w:rPr>
          <w:szCs w:val="28"/>
        </w:rPr>
        <w:t>Снижение п</w:t>
      </w:r>
      <w:r w:rsidRPr="00804290">
        <w:rPr>
          <w:szCs w:val="28"/>
        </w:rPr>
        <w:t>оступлени</w:t>
      </w:r>
      <w:r>
        <w:rPr>
          <w:szCs w:val="28"/>
        </w:rPr>
        <w:t>я</w:t>
      </w:r>
      <w:r w:rsidRPr="00804290">
        <w:rPr>
          <w:szCs w:val="28"/>
        </w:rPr>
        <w:t xml:space="preserve"> платы за негативное воздействие на</w:t>
      </w:r>
      <w:r>
        <w:rPr>
          <w:szCs w:val="28"/>
        </w:rPr>
        <w:t> </w:t>
      </w:r>
      <w:r w:rsidRPr="00804290">
        <w:rPr>
          <w:szCs w:val="28"/>
        </w:rPr>
        <w:t xml:space="preserve">окружающую среду </w:t>
      </w:r>
      <w:r>
        <w:rPr>
          <w:szCs w:val="28"/>
        </w:rPr>
        <w:t>в </w:t>
      </w:r>
      <w:r w:rsidRPr="00804290">
        <w:rPr>
          <w:szCs w:val="28"/>
        </w:rPr>
        <w:t>20</w:t>
      </w:r>
      <w:r>
        <w:rPr>
          <w:szCs w:val="28"/>
        </w:rPr>
        <w:t xml:space="preserve">20 </w:t>
      </w:r>
      <w:r w:rsidRPr="00804290">
        <w:rPr>
          <w:szCs w:val="28"/>
        </w:rPr>
        <w:t>год</w:t>
      </w:r>
      <w:r>
        <w:rPr>
          <w:szCs w:val="28"/>
        </w:rPr>
        <w:t>у</w:t>
      </w:r>
      <w:r w:rsidR="003051EC">
        <w:rPr>
          <w:szCs w:val="28"/>
        </w:rPr>
        <w:t xml:space="preserve"> </w:t>
      </w:r>
      <w:r w:rsidRPr="00AE032E">
        <w:rPr>
          <w:spacing w:val="4"/>
          <w:szCs w:val="28"/>
        </w:rPr>
        <w:t>относительно оценки 201</w:t>
      </w:r>
      <w:r>
        <w:rPr>
          <w:spacing w:val="4"/>
          <w:szCs w:val="28"/>
        </w:rPr>
        <w:t>9</w:t>
      </w:r>
      <w:r w:rsidRPr="00AE032E">
        <w:rPr>
          <w:spacing w:val="4"/>
          <w:szCs w:val="28"/>
        </w:rPr>
        <w:t xml:space="preserve"> года </w:t>
      </w:r>
      <w:r>
        <w:rPr>
          <w:spacing w:val="4"/>
          <w:szCs w:val="28"/>
        </w:rPr>
        <w:t xml:space="preserve">по отдельным муниципальным образованиям края </w:t>
      </w:r>
      <w:r w:rsidRPr="00AE032E">
        <w:rPr>
          <w:spacing w:val="4"/>
          <w:szCs w:val="28"/>
        </w:rPr>
        <w:t>обусловлено</w:t>
      </w:r>
      <w:r w:rsidR="003051EC">
        <w:rPr>
          <w:spacing w:val="4"/>
          <w:szCs w:val="28"/>
        </w:rPr>
        <w:t xml:space="preserve"> </w:t>
      </w:r>
      <w:r w:rsidRPr="00AE032E">
        <w:rPr>
          <w:spacing w:val="4"/>
          <w:szCs w:val="28"/>
        </w:rPr>
        <w:t xml:space="preserve">поступлением в </w:t>
      </w:r>
      <w:r>
        <w:rPr>
          <w:spacing w:val="4"/>
          <w:szCs w:val="28"/>
        </w:rPr>
        <w:t>2019</w:t>
      </w:r>
      <w:r w:rsidRPr="00AE032E">
        <w:rPr>
          <w:spacing w:val="4"/>
          <w:szCs w:val="28"/>
        </w:rPr>
        <w:t xml:space="preserve"> году платежей, носящих разовый характер (</w:t>
      </w:r>
      <w:r>
        <w:rPr>
          <w:spacing w:val="4"/>
          <w:szCs w:val="28"/>
        </w:rPr>
        <w:t>с</w:t>
      </w:r>
      <w:r w:rsidRPr="006B73B6">
        <w:rPr>
          <w:bCs/>
          <w:szCs w:val="28"/>
        </w:rPr>
        <w:t>уммы</w:t>
      </w:r>
      <w:r w:rsidR="003051EC">
        <w:rPr>
          <w:bCs/>
          <w:szCs w:val="28"/>
        </w:rPr>
        <w:t xml:space="preserve"> </w:t>
      </w:r>
      <w:r w:rsidRPr="006B73B6">
        <w:rPr>
          <w:bCs/>
          <w:szCs w:val="28"/>
        </w:rPr>
        <w:t>доплат по итогам декларирования за 201</w:t>
      </w:r>
      <w:r>
        <w:rPr>
          <w:bCs/>
          <w:szCs w:val="28"/>
        </w:rPr>
        <w:t>8</w:t>
      </w:r>
      <w:r w:rsidRPr="006B73B6">
        <w:rPr>
          <w:bCs/>
          <w:szCs w:val="28"/>
        </w:rPr>
        <w:t xml:space="preserve"> год</w:t>
      </w:r>
      <w:r w:rsidR="003051EC">
        <w:rPr>
          <w:bCs/>
          <w:szCs w:val="28"/>
        </w:rPr>
        <w:t xml:space="preserve"> </w:t>
      </w:r>
      <w:r w:rsidRPr="006B73B6">
        <w:rPr>
          <w:bCs/>
          <w:szCs w:val="28"/>
        </w:rPr>
        <w:t>(главным образом, по</w:t>
      </w:r>
      <w:r>
        <w:rPr>
          <w:bCs/>
          <w:szCs w:val="28"/>
        </w:rPr>
        <w:t> </w:t>
      </w:r>
      <w:r w:rsidRPr="006B73B6">
        <w:rPr>
          <w:bCs/>
          <w:szCs w:val="28"/>
        </w:rPr>
        <w:t>предприятиям нефтегазовой отрасли</w:t>
      </w:r>
      <w:r>
        <w:rPr>
          <w:bCs/>
          <w:szCs w:val="28"/>
        </w:rPr>
        <w:t>)</w:t>
      </w:r>
      <w:r w:rsidR="00FD3200">
        <w:rPr>
          <w:bCs/>
          <w:szCs w:val="28"/>
        </w:rPr>
        <w:t xml:space="preserve"> </w:t>
      </w:r>
      <w:r>
        <w:rPr>
          <w:bCs/>
          <w:szCs w:val="28"/>
        </w:rPr>
        <w:t>в связи с размещением сверхлимитных объемов отходов производства на полигонах, без утилизации</w:t>
      </w:r>
      <w:r w:rsidRPr="00AE032E">
        <w:rPr>
          <w:szCs w:val="28"/>
        </w:rPr>
        <w:t>)</w:t>
      </w:r>
      <w:r>
        <w:rPr>
          <w:szCs w:val="28"/>
        </w:rPr>
        <w:t>.</w:t>
      </w:r>
      <w:proofErr w:type="gramEnd"/>
    </w:p>
    <w:p w:rsidR="00677FBE" w:rsidRPr="00AA0FAA" w:rsidRDefault="00677FBE" w:rsidP="00677FBE">
      <w:pPr>
        <w:spacing w:before="120"/>
        <w:ind w:firstLine="709"/>
        <w:rPr>
          <w:bCs/>
          <w:szCs w:val="28"/>
        </w:rPr>
      </w:pPr>
      <w:r w:rsidRPr="001A5099">
        <w:rPr>
          <w:spacing w:val="4"/>
          <w:szCs w:val="28"/>
        </w:rPr>
        <w:t xml:space="preserve">Поступление платы за негативное воздействие на окружающую среду </w:t>
      </w:r>
      <w:r>
        <w:rPr>
          <w:spacing w:val="4"/>
          <w:szCs w:val="28"/>
        </w:rPr>
        <w:t>на</w:t>
      </w:r>
      <w:r w:rsidRPr="001A5099">
        <w:rPr>
          <w:spacing w:val="4"/>
          <w:szCs w:val="28"/>
        </w:rPr>
        <w:t xml:space="preserve"> 20</w:t>
      </w:r>
      <w:r>
        <w:rPr>
          <w:spacing w:val="4"/>
          <w:szCs w:val="28"/>
        </w:rPr>
        <w:t xml:space="preserve">21 и 2022 </w:t>
      </w:r>
      <w:r w:rsidRPr="001A5099">
        <w:rPr>
          <w:spacing w:val="4"/>
          <w:szCs w:val="28"/>
        </w:rPr>
        <w:t>год</w:t>
      </w:r>
      <w:r>
        <w:rPr>
          <w:spacing w:val="4"/>
          <w:szCs w:val="28"/>
        </w:rPr>
        <w:t>ы</w:t>
      </w:r>
      <w:r w:rsidRPr="001A5099">
        <w:rPr>
          <w:spacing w:val="4"/>
          <w:szCs w:val="28"/>
        </w:rPr>
        <w:t xml:space="preserve"> прогнозируется </w:t>
      </w:r>
      <w:r>
        <w:rPr>
          <w:spacing w:val="4"/>
          <w:szCs w:val="28"/>
        </w:rPr>
        <w:t>на уровне 2020 года.</w:t>
      </w:r>
      <w:r w:rsidR="003051EC">
        <w:rPr>
          <w:spacing w:val="4"/>
          <w:szCs w:val="28"/>
        </w:rPr>
        <w:t xml:space="preserve"> </w:t>
      </w:r>
      <w:proofErr w:type="gramStart"/>
      <w:r>
        <w:t>И</w:t>
      </w:r>
      <w:proofErr w:type="gramEnd"/>
      <w:r>
        <w:t xml:space="preserve">ндексация </w:t>
      </w:r>
      <w:r>
        <w:lastRenderedPageBreak/>
        <w:t xml:space="preserve">ставок в </w:t>
      </w:r>
      <w:r w:rsidRPr="00AA0FAA">
        <w:rPr>
          <w:bCs/>
          <w:szCs w:val="28"/>
        </w:rPr>
        <w:t>2020-2022 годах действующим законодательством не</w:t>
      </w:r>
      <w:r>
        <w:rPr>
          <w:bCs/>
          <w:szCs w:val="28"/>
        </w:rPr>
        <w:t> </w:t>
      </w:r>
      <w:r w:rsidRPr="00AA0FAA">
        <w:rPr>
          <w:bCs/>
          <w:szCs w:val="28"/>
        </w:rPr>
        <w:t xml:space="preserve">предусмотрена. </w:t>
      </w:r>
    </w:p>
    <w:p w:rsidR="00677FBE" w:rsidRDefault="000A70D6" w:rsidP="00677FBE">
      <w:pPr>
        <w:spacing w:before="120"/>
        <w:ind w:firstLine="709"/>
        <w:rPr>
          <w:rFonts w:eastAsia="Calibri"/>
          <w:szCs w:val="28"/>
        </w:rPr>
      </w:pPr>
      <w:hyperlink r:id="rId19" w:history="1">
        <w:r w:rsidR="00677FBE" w:rsidRPr="00444CD0">
          <w:rPr>
            <w:bCs/>
            <w:szCs w:val="28"/>
          </w:rPr>
          <w:t>Федеральны</w:t>
        </w:r>
        <w:r w:rsidR="00677FBE">
          <w:rPr>
            <w:bCs/>
            <w:szCs w:val="28"/>
          </w:rPr>
          <w:t>м</w:t>
        </w:r>
      </w:hyperlink>
      <w:r w:rsidR="003051EC">
        <w:t xml:space="preserve"> </w:t>
      </w:r>
      <w:r w:rsidR="00677FBE" w:rsidRPr="00444CD0">
        <w:rPr>
          <w:bCs/>
          <w:szCs w:val="28"/>
        </w:rPr>
        <w:t>закон</w:t>
      </w:r>
      <w:r w:rsidR="00677FBE">
        <w:rPr>
          <w:bCs/>
          <w:szCs w:val="28"/>
        </w:rPr>
        <w:t>ом</w:t>
      </w:r>
      <w:r w:rsidR="00677FBE" w:rsidRPr="00444CD0">
        <w:rPr>
          <w:bCs/>
          <w:szCs w:val="28"/>
        </w:rPr>
        <w:t xml:space="preserve"> от 15.04.2019 № 62-ФЗ</w:t>
      </w:r>
      <w:r w:rsidR="00677FBE">
        <w:rPr>
          <w:bCs/>
          <w:szCs w:val="28"/>
        </w:rPr>
        <w:t>внесены изменения в часть</w:t>
      </w:r>
      <w:r w:rsidR="00677FBE" w:rsidRPr="00AA0FAA">
        <w:rPr>
          <w:bCs/>
          <w:szCs w:val="28"/>
        </w:rPr>
        <w:t xml:space="preserve"> 2 ст</w:t>
      </w:r>
      <w:r w:rsidR="00677FBE">
        <w:rPr>
          <w:bCs/>
          <w:szCs w:val="28"/>
        </w:rPr>
        <w:t>атьи</w:t>
      </w:r>
      <w:r w:rsidR="00677FBE" w:rsidRPr="00AA0FAA">
        <w:rPr>
          <w:bCs/>
          <w:szCs w:val="28"/>
        </w:rPr>
        <w:t xml:space="preserve"> 62 </w:t>
      </w:r>
      <w:r w:rsidR="00677FBE">
        <w:rPr>
          <w:bCs/>
          <w:szCs w:val="28"/>
        </w:rPr>
        <w:t>БК РФ, в соответствии с которыми с</w:t>
      </w:r>
      <w:r w:rsidR="00677FBE" w:rsidRPr="00AA0FAA">
        <w:rPr>
          <w:bCs/>
          <w:szCs w:val="28"/>
        </w:rPr>
        <w:t xml:space="preserve"> 01.01.2020 </w:t>
      </w:r>
      <w:r w:rsidR="00677FBE">
        <w:rPr>
          <w:rFonts w:eastAsia="Calibri"/>
          <w:szCs w:val="28"/>
        </w:rPr>
        <w:t>норматив</w:t>
      </w:r>
      <w:r w:rsidR="003051EC">
        <w:rPr>
          <w:rFonts w:eastAsia="Calibri"/>
          <w:szCs w:val="28"/>
        </w:rPr>
        <w:t xml:space="preserve"> </w:t>
      </w:r>
      <w:r w:rsidR="00677FBE">
        <w:rPr>
          <w:rFonts w:eastAsia="Calibri"/>
          <w:szCs w:val="28"/>
        </w:rPr>
        <w:t>зачисления</w:t>
      </w:r>
      <w:r w:rsidR="003051EC">
        <w:rPr>
          <w:rFonts w:eastAsia="Calibri"/>
          <w:szCs w:val="28"/>
        </w:rPr>
        <w:t xml:space="preserve"> </w:t>
      </w:r>
      <w:r w:rsidR="00677FBE">
        <w:rPr>
          <w:rFonts w:eastAsia="Calibri"/>
          <w:szCs w:val="28"/>
        </w:rPr>
        <w:t>платы за негативное воздействие на окружающую среду</w:t>
      </w:r>
      <w:r w:rsidR="00677FBE">
        <w:rPr>
          <w:spacing w:val="4"/>
          <w:szCs w:val="28"/>
        </w:rPr>
        <w:t xml:space="preserve"> в </w:t>
      </w:r>
      <w:r w:rsidR="00677FBE">
        <w:rPr>
          <w:rFonts w:eastAsia="Calibri"/>
          <w:szCs w:val="28"/>
        </w:rPr>
        <w:t>бюджеты муниципальных районов, бюджеты городских округов увеличен до 60 процентов.</w:t>
      </w:r>
    </w:p>
    <w:p w:rsidR="007C0C08" w:rsidRPr="0035069E" w:rsidRDefault="007C0C08" w:rsidP="007C0C08">
      <w:pPr>
        <w:spacing w:after="120"/>
      </w:pPr>
      <w:r w:rsidRPr="0035069E">
        <w:rPr>
          <w:szCs w:val="28"/>
        </w:rPr>
        <w:t>П</w:t>
      </w:r>
      <w:r w:rsidR="008C31BD" w:rsidRPr="0035069E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 w:rsidRPr="0035069E">
        <w:rPr>
          <w:szCs w:val="28"/>
        </w:rPr>
        <w:t xml:space="preserve">: </w:t>
      </w:r>
      <w:r w:rsidR="00F33F89" w:rsidRPr="0035069E">
        <w:rPr>
          <w:szCs w:val="28"/>
        </w:rPr>
        <w:t xml:space="preserve">на </w:t>
      </w:r>
      <w:r w:rsidRPr="0035069E">
        <w:rPr>
          <w:b/>
          <w:i/>
        </w:rPr>
        <w:t>20</w:t>
      </w:r>
      <w:r w:rsidR="00677FBE">
        <w:rPr>
          <w:b/>
          <w:i/>
        </w:rPr>
        <w:t>20</w:t>
      </w:r>
      <w:r w:rsidR="0007249B">
        <w:rPr>
          <w:b/>
          <w:i/>
        </w:rPr>
        <w:t xml:space="preserve">г. </w:t>
      </w:r>
      <w:r w:rsidR="00677FBE">
        <w:rPr>
          <w:b/>
          <w:i/>
        </w:rPr>
        <w:t>–3814,4</w:t>
      </w:r>
      <w:r w:rsidR="0007249B">
        <w:rPr>
          <w:b/>
          <w:i/>
        </w:rPr>
        <w:t xml:space="preserve"> тыс. руб., 202</w:t>
      </w:r>
      <w:r w:rsidR="00677FBE">
        <w:rPr>
          <w:b/>
          <w:i/>
        </w:rPr>
        <w:t>1 г. – 38</w:t>
      </w:r>
      <w:r w:rsidR="00306DDD">
        <w:rPr>
          <w:b/>
          <w:i/>
        </w:rPr>
        <w:t>14,4</w:t>
      </w:r>
      <w:r w:rsidR="0007249B">
        <w:rPr>
          <w:b/>
          <w:i/>
        </w:rPr>
        <w:t xml:space="preserve"> тыс. руб., </w:t>
      </w:r>
      <w:r w:rsidR="00E50CD3" w:rsidRPr="0035069E">
        <w:rPr>
          <w:b/>
          <w:i/>
        </w:rPr>
        <w:t>20</w:t>
      </w:r>
      <w:r w:rsidR="002E3FBA">
        <w:rPr>
          <w:b/>
          <w:i/>
        </w:rPr>
        <w:t>2</w:t>
      </w:r>
      <w:r w:rsidR="00677FBE">
        <w:rPr>
          <w:b/>
          <w:i/>
        </w:rPr>
        <w:t>2</w:t>
      </w:r>
      <w:r w:rsidRPr="0035069E">
        <w:rPr>
          <w:b/>
          <w:i/>
        </w:rPr>
        <w:t xml:space="preserve"> г</w:t>
      </w:r>
      <w:r w:rsidR="0007249B">
        <w:rPr>
          <w:b/>
          <w:i/>
        </w:rPr>
        <w:t>.</w:t>
      </w:r>
      <w:r w:rsidR="00F33F89" w:rsidRPr="0035069E">
        <w:rPr>
          <w:b/>
          <w:i/>
        </w:rPr>
        <w:t>–</w:t>
      </w:r>
      <w:r w:rsidR="00677FBE">
        <w:rPr>
          <w:b/>
          <w:i/>
        </w:rPr>
        <w:t xml:space="preserve"> 38</w:t>
      </w:r>
      <w:r w:rsidR="00306DDD">
        <w:rPr>
          <w:b/>
          <w:i/>
        </w:rPr>
        <w:t>14,4</w:t>
      </w:r>
      <w:r w:rsidRPr="0035069E">
        <w:rPr>
          <w:b/>
          <w:i/>
        </w:rPr>
        <w:t>тыс.</w:t>
      </w:r>
      <w:r w:rsidR="003051EC">
        <w:rPr>
          <w:b/>
          <w:i/>
        </w:rPr>
        <w:t xml:space="preserve"> </w:t>
      </w:r>
      <w:r w:rsidRPr="0035069E">
        <w:rPr>
          <w:b/>
          <w:i/>
        </w:rPr>
        <w:t>руб.</w:t>
      </w:r>
    </w:p>
    <w:p w:rsidR="001017CE" w:rsidRPr="0035069E" w:rsidRDefault="001017CE" w:rsidP="001017CE">
      <w:pPr>
        <w:pStyle w:val="3"/>
      </w:pPr>
      <w:bookmarkStart w:id="86" w:name="_Toc338258177"/>
      <w:bookmarkStart w:id="87" w:name="_Toc24530304"/>
      <w:r w:rsidRPr="0035069E">
        <w:t>Доходы от оказания платных услуг и компенсации затрат государства</w:t>
      </w:r>
      <w:bookmarkEnd w:id="86"/>
      <w:bookmarkEnd w:id="87"/>
    </w:p>
    <w:p w:rsidR="00FF6C16" w:rsidRPr="00A436B4" w:rsidRDefault="00FF6C16" w:rsidP="00FF6C16">
      <w:pPr>
        <w:ind w:firstLine="708"/>
        <w:rPr>
          <w:noProof/>
          <w:szCs w:val="28"/>
        </w:rPr>
      </w:pPr>
      <w:proofErr w:type="gramStart"/>
      <w:r>
        <w:rPr>
          <w:szCs w:val="28"/>
        </w:rPr>
        <w:t xml:space="preserve">При </w:t>
      </w:r>
      <w:proofErr w:type="spellStart"/>
      <w:r>
        <w:rPr>
          <w:szCs w:val="28"/>
        </w:rPr>
        <w:t>определении</w:t>
      </w:r>
      <w:r w:rsidRPr="007A2311">
        <w:rPr>
          <w:szCs w:val="28"/>
        </w:rPr>
        <w:t>суммы</w:t>
      </w:r>
      <w:proofErr w:type="spellEnd"/>
      <w:r w:rsidRPr="007A2311">
        <w:rPr>
          <w:szCs w:val="28"/>
        </w:rPr>
        <w:t xml:space="preserve"> </w:t>
      </w:r>
      <w:r w:rsidRPr="00040E23">
        <w:rPr>
          <w:i/>
          <w:szCs w:val="28"/>
        </w:rPr>
        <w:t xml:space="preserve">прочих </w:t>
      </w:r>
      <w:r w:rsidRPr="00040E23">
        <w:rPr>
          <w:i/>
          <w:iCs/>
          <w:szCs w:val="28"/>
        </w:rPr>
        <w:t xml:space="preserve">доходов от компенсации затрат </w:t>
      </w:r>
      <w:proofErr w:type="spellStart"/>
      <w:r w:rsidRPr="00040E23">
        <w:rPr>
          <w:i/>
          <w:iCs/>
          <w:szCs w:val="28"/>
        </w:rPr>
        <w:t>государства</w:t>
      </w:r>
      <w:r w:rsidRPr="00C845E8">
        <w:rPr>
          <w:szCs w:val="28"/>
        </w:rPr>
        <w:t>учтен</w:t>
      </w:r>
      <w:r>
        <w:rPr>
          <w:szCs w:val="28"/>
        </w:rPr>
        <w:t>оизменение</w:t>
      </w:r>
      <w:proofErr w:type="spellEnd"/>
      <w:r>
        <w:rPr>
          <w:szCs w:val="28"/>
        </w:rPr>
        <w:t xml:space="preserve"> порядка учета поступлений, перечисляемых в доходы бюджетов муниципальных образований из бюджетов других муниципальных образований </w:t>
      </w:r>
      <w:r w:rsidRPr="00012C02">
        <w:rPr>
          <w:noProof/>
          <w:szCs w:val="28"/>
        </w:rPr>
        <w:t>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>
        <w:rPr>
          <w:noProof/>
          <w:szCs w:val="28"/>
        </w:rPr>
        <w:t xml:space="preserve"> с учетом изменений, </w:t>
      </w:r>
      <w:r>
        <w:rPr>
          <w:szCs w:val="28"/>
        </w:rPr>
        <w:t xml:space="preserve">внесенных в БК РФ Федеральным Законом от 02.08.2019 </w:t>
      </w:r>
      <w:r>
        <w:rPr>
          <w:szCs w:val="28"/>
        </w:rPr>
        <w:br/>
        <w:t>№ 307-ФЗ.</w:t>
      </w:r>
      <w:proofErr w:type="gramEnd"/>
    </w:p>
    <w:p w:rsidR="00FF6C16" w:rsidRDefault="00FF6C16" w:rsidP="00FF6C16">
      <w:pPr>
        <w:ind w:firstLine="709"/>
      </w:pPr>
      <w:proofErr w:type="gramStart"/>
      <w:r w:rsidRPr="007A2311">
        <w:t xml:space="preserve">Определение размера </w:t>
      </w:r>
      <w:r w:rsidRPr="00040E23">
        <w:rPr>
          <w:i/>
        </w:rPr>
        <w:t>доходов, поступающих в порядке возмещения расходов, понесенных в связи с эксплуатацией имущества</w:t>
      </w:r>
      <w:r w:rsidRPr="007A2311">
        <w:t>, произведено на основе оценки 201</w:t>
      </w:r>
      <w:r>
        <w:t>9</w:t>
      </w:r>
      <w:r w:rsidRPr="007A2311">
        <w:t xml:space="preserve"> год</w:t>
      </w:r>
      <w:r>
        <w:t>а</w:t>
      </w:r>
      <w:r w:rsidRPr="007A2311">
        <w:t xml:space="preserve"> с учетом </w:t>
      </w:r>
      <w:r>
        <w:t xml:space="preserve">ежегодного </w:t>
      </w:r>
      <w:r w:rsidRPr="007A2311">
        <w:t>рос</w:t>
      </w:r>
      <w:r>
        <w:t>та платежей на величину индекса</w:t>
      </w:r>
      <w:r w:rsidRPr="008C4506">
        <w:t>-дефлятор</w:t>
      </w:r>
      <w:r>
        <w:t>а</w:t>
      </w:r>
      <w:r w:rsidRPr="008C4506">
        <w:t xml:space="preserve"> цен </w:t>
      </w:r>
      <w:r>
        <w:t>в отрасли о</w:t>
      </w:r>
      <w:r w:rsidRPr="00F94453">
        <w:t xml:space="preserve">беспечение электрической энергией, газом и паром; кондиционирование </w:t>
      </w:r>
      <w:r w:rsidRPr="009E6492">
        <w:t>воздуха (</w:t>
      </w:r>
      <w:r>
        <w:t>105,3</w:t>
      </w:r>
      <w:r w:rsidRPr="009E6492">
        <w:t xml:space="preserve"> % в 20</w:t>
      </w:r>
      <w:r>
        <w:t>20</w:t>
      </w:r>
      <w:r w:rsidRPr="009E6492">
        <w:t xml:space="preserve"> году; 105,</w:t>
      </w:r>
      <w:r>
        <w:t>2</w:t>
      </w:r>
      <w:r w:rsidRPr="009E6492">
        <w:t> % в 202</w:t>
      </w:r>
      <w:r>
        <w:t>1</w:t>
      </w:r>
      <w:r w:rsidRPr="009E6492">
        <w:t xml:space="preserve"> году; 105,</w:t>
      </w:r>
      <w:r>
        <w:t>1 % в 2022</w:t>
      </w:r>
      <w:r w:rsidRPr="009E6492">
        <w:t xml:space="preserve"> году).</w:t>
      </w:r>
      <w:proofErr w:type="gramEnd"/>
    </w:p>
    <w:p w:rsidR="00FF6C16" w:rsidRDefault="00FF6C16" w:rsidP="00FF6C16">
      <w:pPr>
        <w:ind w:firstLine="709"/>
      </w:pPr>
    </w:p>
    <w:p w:rsidR="003F330E" w:rsidRPr="0035069E" w:rsidRDefault="00FF6C16" w:rsidP="003F330E">
      <w:pPr>
        <w:spacing w:after="120"/>
      </w:pPr>
      <w:r>
        <w:t xml:space="preserve">Поступления </w:t>
      </w:r>
      <w:r w:rsidR="001017CE" w:rsidRPr="0035069E">
        <w:t xml:space="preserve">доходов от оказания платных услуг (работ) и прочих доходов от компенсации затрат </w:t>
      </w:r>
      <w:r>
        <w:t>состави</w:t>
      </w:r>
      <w:r w:rsidR="001017CE" w:rsidRPr="0035069E">
        <w:t>т</w:t>
      </w:r>
      <w:r w:rsidR="003F330E" w:rsidRPr="0035069E">
        <w:t xml:space="preserve">: </w:t>
      </w:r>
      <w:r w:rsidR="003F330E" w:rsidRPr="0035069E">
        <w:rPr>
          <w:b/>
          <w:i/>
        </w:rPr>
        <w:t>20</w:t>
      </w:r>
      <w:r>
        <w:rPr>
          <w:b/>
          <w:i/>
        </w:rPr>
        <w:t>20</w:t>
      </w:r>
      <w:r w:rsidR="002E3FBA">
        <w:rPr>
          <w:b/>
          <w:i/>
        </w:rPr>
        <w:t>-202</w:t>
      </w:r>
      <w:r>
        <w:rPr>
          <w:b/>
          <w:i/>
        </w:rPr>
        <w:t>2</w:t>
      </w:r>
      <w:r w:rsidR="003F330E" w:rsidRPr="0035069E">
        <w:rPr>
          <w:b/>
          <w:i/>
        </w:rPr>
        <w:t xml:space="preserve"> год</w:t>
      </w:r>
      <w:r w:rsidR="00C340C1">
        <w:rPr>
          <w:b/>
          <w:i/>
        </w:rPr>
        <w:t xml:space="preserve">ы </w:t>
      </w:r>
      <w:r w:rsidR="00E50CD3" w:rsidRPr="0035069E">
        <w:t>–</w:t>
      </w:r>
      <w:r w:rsidRPr="00FF6C16">
        <w:rPr>
          <w:b/>
          <w:i/>
        </w:rPr>
        <w:t>250</w:t>
      </w:r>
      <w:r w:rsidR="00D958A0">
        <w:rPr>
          <w:b/>
          <w:i/>
        </w:rPr>
        <w:t xml:space="preserve"> </w:t>
      </w:r>
      <w:r w:rsidR="003F330E" w:rsidRPr="0035069E">
        <w:rPr>
          <w:b/>
          <w:i/>
        </w:rPr>
        <w:t>тыс.</w:t>
      </w:r>
      <w:r w:rsidR="003051EC">
        <w:rPr>
          <w:b/>
          <w:i/>
        </w:rPr>
        <w:t xml:space="preserve"> </w:t>
      </w:r>
      <w:r w:rsidR="003F330E" w:rsidRPr="0035069E">
        <w:rPr>
          <w:b/>
          <w:i/>
        </w:rPr>
        <w:t>руб</w:t>
      </w:r>
      <w:r w:rsidR="00C340C1">
        <w:rPr>
          <w:b/>
          <w:i/>
        </w:rPr>
        <w:t xml:space="preserve">. </w:t>
      </w:r>
      <w:r w:rsidR="00C340C1" w:rsidRPr="00C340C1">
        <w:t>ежегодно.</w:t>
      </w:r>
    </w:p>
    <w:p w:rsidR="008B7E42" w:rsidRPr="0035069E" w:rsidRDefault="008B7E42" w:rsidP="008B7E42">
      <w:pPr>
        <w:pStyle w:val="3"/>
      </w:pPr>
      <w:bookmarkStart w:id="88" w:name="_Toc338258178"/>
      <w:bookmarkStart w:id="89" w:name="_Toc24530305"/>
      <w:r w:rsidRPr="0035069E">
        <w:t>Штрафные санкции</w:t>
      </w:r>
      <w:bookmarkEnd w:id="88"/>
      <w:bookmarkEnd w:id="89"/>
    </w:p>
    <w:p w:rsidR="00BD7CA6" w:rsidRPr="0035069E" w:rsidRDefault="00620A38" w:rsidP="00BD7CA6">
      <w:pPr>
        <w:spacing w:after="120"/>
      </w:pPr>
      <w:bookmarkStart w:id="90" w:name="_Toc180806912"/>
      <w:proofErr w:type="gramStart"/>
      <w:r>
        <w:rPr>
          <w:szCs w:val="28"/>
        </w:rPr>
        <w:t>В</w:t>
      </w:r>
      <w:r w:rsidRPr="00776C26">
        <w:rPr>
          <w:szCs w:val="28"/>
        </w:rPr>
        <w:t xml:space="preserve"> связи с закреплением нового принципа зачисления с 01 января 2020 года в бюджеты бюджетной системы РФ доходов от уплаты штрафов, неустоек, пеней и платежей, поступающих от реализации конфискованного имущества, компенсации ущерба, возмещения вреда окружающей среде (Федеральный закон от 15 апреля 2019 года № 62-ФЗ «О внесении изменений в Бюджетный кодекс Российской Федерации</w:t>
      </w:r>
      <w:r>
        <w:rPr>
          <w:szCs w:val="28"/>
        </w:rPr>
        <w:t xml:space="preserve"> данные д</w:t>
      </w:r>
      <w:r w:rsidR="008B7E42" w:rsidRPr="0035069E">
        <w:t xml:space="preserve">оходы предусмотрены </w:t>
      </w:r>
      <w:r>
        <w:t xml:space="preserve">в сумме </w:t>
      </w:r>
      <w:r>
        <w:rPr>
          <w:b/>
          <w:i/>
        </w:rPr>
        <w:t xml:space="preserve">2020-2022 </w:t>
      </w:r>
      <w:r w:rsidR="00BD7CA6" w:rsidRPr="0035069E">
        <w:rPr>
          <w:b/>
          <w:i/>
        </w:rPr>
        <w:t>год</w:t>
      </w:r>
      <w:r w:rsidR="00C340C1">
        <w:rPr>
          <w:b/>
          <w:i/>
        </w:rPr>
        <w:t>ы</w:t>
      </w:r>
      <w:r>
        <w:rPr>
          <w:b/>
          <w:i/>
        </w:rPr>
        <w:t xml:space="preserve"> </w:t>
      </w:r>
      <w:r w:rsidR="00BD7CA6" w:rsidRPr="0035069E">
        <w:t xml:space="preserve">- </w:t>
      </w:r>
      <w:r w:rsidRPr="009745EB">
        <w:rPr>
          <w:b/>
          <w:i/>
        </w:rPr>
        <w:t>1100</w:t>
      </w:r>
      <w:proofErr w:type="gramEnd"/>
      <w:r w:rsidR="00C340C1" w:rsidRPr="002E3FBA">
        <w:rPr>
          <w:b/>
          <w:i/>
        </w:rPr>
        <w:t xml:space="preserve"> </w:t>
      </w:r>
      <w:r w:rsidR="00BD7CA6" w:rsidRPr="0035069E">
        <w:rPr>
          <w:b/>
          <w:i/>
        </w:rPr>
        <w:t>тыс.</w:t>
      </w:r>
      <w:r>
        <w:rPr>
          <w:b/>
          <w:i/>
        </w:rPr>
        <w:t xml:space="preserve"> </w:t>
      </w:r>
      <w:r w:rsidR="00BD7CA6" w:rsidRPr="0035069E">
        <w:rPr>
          <w:b/>
          <w:i/>
        </w:rPr>
        <w:t>руб.</w:t>
      </w:r>
      <w:r>
        <w:rPr>
          <w:b/>
          <w:i/>
        </w:rPr>
        <w:t xml:space="preserve"> </w:t>
      </w:r>
      <w:r w:rsidR="00C340C1" w:rsidRPr="00C340C1">
        <w:t>ежегодно</w:t>
      </w:r>
      <w:r w:rsidR="00C340C1">
        <w:rPr>
          <w:b/>
          <w:i/>
        </w:rPr>
        <w:t>.</w:t>
      </w:r>
    </w:p>
    <w:p w:rsidR="008B7E42" w:rsidRPr="0035069E" w:rsidRDefault="008B7E42" w:rsidP="008B7E42">
      <w:pPr>
        <w:pStyle w:val="3"/>
      </w:pPr>
      <w:bookmarkStart w:id="91" w:name="_Toc180061018"/>
      <w:bookmarkStart w:id="92" w:name="_Toc211339836"/>
      <w:bookmarkStart w:id="93" w:name="_Toc211614138"/>
      <w:bookmarkStart w:id="94" w:name="_Toc243212892"/>
      <w:bookmarkStart w:id="95" w:name="_Toc244075555"/>
      <w:bookmarkStart w:id="96" w:name="_Toc277334383"/>
      <w:bookmarkStart w:id="97" w:name="_Toc308530207"/>
      <w:bookmarkStart w:id="98" w:name="_Toc24530306"/>
      <w:bookmarkEnd w:id="90"/>
      <w:r w:rsidRPr="0035069E">
        <w:t>Безвозмездные поступления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8B7E42" w:rsidRPr="0035069E" w:rsidRDefault="008B7E42" w:rsidP="008B7E42">
      <w:pPr>
        <w:spacing w:after="120"/>
        <w:rPr>
          <w:spacing w:val="4"/>
          <w:szCs w:val="28"/>
        </w:rPr>
      </w:pPr>
      <w:r w:rsidRPr="0035069E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</w:p>
    <w:p w:rsidR="00E07753" w:rsidRDefault="00E07753" w:rsidP="008B7E42">
      <w:pPr>
        <w:spacing w:after="120"/>
        <w:rPr>
          <w:spacing w:val="4"/>
          <w:szCs w:val="28"/>
        </w:rPr>
      </w:pPr>
    </w:p>
    <w:p w:rsidR="000E1116" w:rsidRPr="0035069E" w:rsidRDefault="000E1116" w:rsidP="008B7E42">
      <w:pPr>
        <w:spacing w:after="120"/>
        <w:rPr>
          <w:spacing w:val="4"/>
          <w:szCs w:val="28"/>
        </w:rPr>
      </w:pPr>
      <w:r w:rsidRPr="0035069E">
        <w:rPr>
          <w:spacing w:val="4"/>
          <w:szCs w:val="28"/>
        </w:rPr>
        <w:lastRenderedPageBreak/>
        <w:t xml:space="preserve">  </w:t>
      </w:r>
      <w:r w:rsidR="00D958A0">
        <w:rPr>
          <w:spacing w:val="4"/>
          <w:szCs w:val="28"/>
        </w:rPr>
        <w:t xml:space="preserve">                                                                                       </w:t>
      </w:r>
      <w:r w:rsidRPr="0035069E">
        <w:rPr>
          <w:spacing w:val="4"/>
          <w:szCs w:val="28"/>
        </w:rPr>
        <w:t xml:space="preserve"> тыс</w:t>
      </w:r>
      <w:proofErr w:type="gramStart"/>
      <w:r w:rsidRPr="0035069E">
        <w:rPr>
          <w:spacing w:val="4"/>
          <w:szCs w:val="28"/>
        </w:rPr>
        <w:t>.р</w:t>
      </w:r>
      <w:proofErr w:type="gramEnd"/>
      <w:r w:rsidRPr="0035069E">
        <w:rPr>
          <w:spacing w:val="4"/>
          <w:szCs w:val="28"/>
        </w:rPr>
        <w:t>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1"/>
        <w:gridCol w:w="1985"/>
        <w:gridCol w:w="2268"/>
        <w:gridCol w:w="2176"/>
      </w:tblGrid>
      <w:tr w:rsidR="00BD7CA6" w:rsidRPr="0035069E" w:rsidTr="00BD7CA6">
        <w:trPr>
          <w:trHeight w:val="675"/>
        </w:trPr>
        <w:tc>
          <w:tcPr>
            <w:tcW w:w="2661" w:type="dxa"/>
          </w:tcPr>
          <w:p w:rsidR="00BD7CA6" w:rsidRPr="0035069E" w:rsidRDefault="00BD7CA6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1985" w:type="dxa"/>
          </w:tcPr>
          <w:p w:rsidR="00BD7CA6" w:rsidRPr="0035069E" w:rsidRDefault="00BD7CA6" w:rsidP="00B36A7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20</w:t>
            </w:r>
            <w:r w:rsidR="00B36A79">
              <w:rPr>
                <w:spacing w:val="4"/>
                <w:szCs w:val="28"/>
              </w:rPr>
              <w:t>20</w:t>
            </w:r>
            <w:r w:rsidRPr="0035069E">
              <w:rPr>
                <w:spacing w:val="4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BD7CA6" w:rsidRPr="0035069E" w:rsidRDefault="00BD7CA6" w:rsidP="00BD7CA6">
            <w:pPr>
              <w:spacing w:after="120"/>
              <w:ind w:firstLine="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 xml:space="preserve">      20</w:t>
            </w:r>
            <w:r w:rsidR="00B36A79">
              <w:rPr>
                <w:spacing w:val="4"/>
                <w:szCs w:val="28"/>
              </w:rPr>
              <w:t>21</w:t>
            </w:r>
            <w:r w:rsidRPr="0035069E">
              <w:rPr>
                <w:spacing w:val="4"/>
                <w:szCs w:val="28"/>
              </w:rPr>
              <w:t xml:space="preserve"> год</w:t>
            </w:r>
          </w:p>
          <w:p w:rsidR="00BD7CA6" w:rsidRPr="0035069E" w:rsidRDefault="00BD7CA6" w:rsidP="00BD7CA6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BD7CA6" w:rsidRPr="0035069E" w:rsidRDefault="00BD7CA6" w:rsidP="002E3FBA">
            <w:pPr>
              <w:spacing w:after="120"/>
              <w:ind w:firstLine="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 xml:space="preserve">      20</w:t>
            </w:r>
            <w:r w:rsidR="000C7A01">
              <w:rPr>
                <w:spacing w:val="4"/>
                <w:szCs w:val="28"/>
              </w:rPr>
              <w:t>2</w:t>
            </w:r>
            <w:r w:rsidR="00B36A79">
              <w:rPr>
                <w:spacing w:val="4"/>
                <w:szCs w:val="28"/>
              </w:rPr>
              <w:t>2</w:t>
            </w:r>
            <w:r w:rsidRPr="0035069E">
              <w:rPr>
                <w:spacing w:val="4"/>
                <w:szCs w:val="28"/>
              </w:rPr>
              <w:t xml:space="preserve"> год</w:t>
            </w:r>
          </w:p>
        </w:tc>
      </w:tr>
      <w:tr w:rsidR="00BD7CA6" w:rsidRPr="0035069E" w:rsidTr="00BD7CA6">
        <w:trPr>
          <w:trHeight w:val="187"/>
        </w:trPr>
        <w:tc>
          <w:tcPr>
            <w:tcW w:w="2661" w:type="dxa"/>
          </w:tcPr>
          <w:p w:rsidR="00BD7CA6" w:rsidRPr="0035069E" w:rsidRDefault="00BD7CA6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Субвенции</w:t>
            </w:r>
          </w:p>
        </w:tc>
        <w:tc>
          <w:tcPr>
            <w:tcW w:w="1985" w:type="dxa"/>
          </w:tcPr>
          <w:p w:rsidR="00BD7CA6" w:rsidRPr="0035069E" w:rsidRDefault="00B36A79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538830,6</w:t>
            </w:r>
          </w:p>
        </w:tc>
        <w:tc>
          <w:tcPr>
            <w:tcW w:w="2268" w:type="dxa"/>
          </w:tcPr>
          <w:p w:rsidR="00BD7CA6" w:rsidRPr="0035069E" w:rsidRDefault="00B36A7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542824,1</w:t>
            </w:r>
          </w:p>
        </w:tc>
        <w:tc>
          <w:tcPr>
            <w:tcW w:w="2176" w:type="dxa"/>
          </w:tcPr>
          <w:p w:rsidR="00BD7CA6" w:rsidRPr="0035069E" w:rsidRDefault="00B36A79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541798,7</w:t>
            </w:r>
          </w:p>
        </w:tc>
      </w:tr>
      <w:tr w:rsidR="00BD7CA6" w:rsidRPr="0035069E" w:rsidTr="00BD7CA6">
        <w:trPr>
          <w:trHeight w:val="255"/>
        </w:trPr>
        <w:tc>
          <w:tcPr>
            <w:tcW w:w="2661" w:type="dxa"/>
          </w:tcPr>
          <w:p w:rsidR="00BD7CA6" w:rsidRPr="0035069E" w:rsidRDefault="00BD7CA6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1985" w:type="dxa"/>
          </w:tcPr>
          <w:p w:rsidR="002E3FBA" w:rsidRPr="0035069E" w:rsidRDefault="00620A38" w:rsidP="002E3FBA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69529,98</w:t>
            </w:r>
          </w:p>
        </w:tc>
        <w:tc>
          <w:tcPr>
            <w:tcW w:w="2268" w:type="dxa"/>
          </w:tcPr>
          <w:p w:rsidR="00BD7CA6" w:rsidRPr="0035069E" w:rsidRDefault="00620A38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115197,75</w:t>
            </w:r>
          </w:p>
        </w:tc>
        <w:tc>
          <w:tcPr>
            <w:tcW w:w="2176" w:type="dxa"/>
          </w:tcPr>
          <w:p w:rsidR="00BD7CA6" w:rsidRPr="0035069E" w:rsidRDefault="00B36A79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23729,6</w:t>
            </w:r>
          </w:p>
        </w:tc>
      </w:tr>
      <w:tr w:rsidR="00BD7CA6" w:rsidRPr="0035069E" w:rsidTr="00BD7CA6">
        <w:trPr>
          <w:trHeight w:val="172"/>
        </w:trPr>
        <w:tc>
          <w:tcPr>
            <w:tcW w:w="2661" w:type="dxa"/>
          </w:tcPr>
          <w:p w:rsidR="00BD7CA6" w:rsidRPr="0035069E" w:rsidRDefault="00BD7CA6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Дотации</w:t>
            </w:r>
          </w:p>
        </w:tc>
        <w:tc>
          <w:tcPr>
            <w:tcW w:w="1985" w:type="dxa"/>
          </w:tcPr>
          <w:p w:rsidR="00BD7CA6" w:rsidRPr="0035069E" w:rsidRDefault="00B36A79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204877,3</w:t>
            </w:r>
          </w:p>
        </w:tc>
        <w:tc>
          <w:tcPr>
            <w:tcW w:w="2268" w:type="dxa"/>
          </w:tcPr>
          <w:p w:rsidR="00BD7CA6" w:rsidRPr="0035069E" w:rsidRDefault="00B36A7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172295,6</w:t>
            </w:r>
          </w:p>
        </w:tc>
        <w:tc>
          <w:tcPr>
            <w:tcW w:w="2176" w:type="dxa"/>
          </w:tcPr>
          <w:p w:rsidR="00BD7CA6" w:rsidRPr="0035069E" w:rsidRDefault="00B36A79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172295,6</w:t>
            </w:r>
          </w:p>
        </w:tc>
      </w:tr>
      <w:tr w:rsidR="00DC12CF" w:rsidRPr="0035069E" w:rsidTr="00BD7CA6">
        <w:trPr>
          <w:trHeight w:val="172"/>
        </w:trPr>
        <w:tc>
          <w:tcPr>
            <w:tcW w:w="2661" w:type="dxa"/>
          </w:tcPr>
          <w:p w:rsidR="00DC12CF" w:rsidRPr="0035069E" w:rsidRDefault="00DC12CF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Иные МБТ</w:t>
            </w:r>
          </w:p>
        </w:tc>
        <w:tc>
          <w:tcPr>
            <w:tcW w:w="1985" w:type="dxa"/>
          </w:tcPr>
          <w:p w:rsidR="00DC12CF" w:rsidRPr="0035069E" w:rsidRDefault="00DC12CF" w:rsidP="000D596E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</w:p>
        </w:tc>
        <w:tc>
          <w:tcPr>
            <w:tcW w:w="2268" w:type="dxa"/>
          </w:tcPr>
          <w:p w:rsidR="00DC12CF" w:rsidRPr="0035069E" w:rsidRDefault="00DC12CF" w:rsidP="000D596E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DC12CF" w:rsidRPr="0035069E" w:rsidRDefault="00DC12CF" w:rsidP="009D5F9A">
            <w:pPr>
              <w:spacing w:after="120"/>
              <w:ind w:firstLine="459"/>
              <w:rPr>
                <w:spacing w:val="4"/>
                <w:szCs w:val="28"/>
              </w:rPr>
            </w:pPr>
          </w:p>
        </w:tc>
      </w:tr>
      <w:tr w:rsidR="00BD7CA6" w:rsidRPr="0035069E" w:rsidTr="00BD7CA6">
        <w:trPr>
          <w:trHeight w:val="172"/>
        </w:trPr>
        <w:tc>
          <w:tcPr>
            <w:tcW w:w="2661" w:type="dxa"/>
          </w:tcPr>
          <w:p w:rsidR="00BD7CA6" w:rsidRPr="0035069E" w:rsidRDefault="006D04C9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ВСЕГО</w:t>
            </w:r>
          </w:p>
        </w:tc>
        <w:tc>
          <w:tcPr>
            <w:tcW w:w="1985" w:type="dxa"/>
          </w:tcPr>
          <w:p w:rsidR="00BD7CA6" w:rsidRPr="0035069E" w:rsidRDefault="00620A38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813237,88</w:t>
            </w:r>
          </w:p>
        </w:tc>
        <w:tc>
          <w:tcPr>
            <w:tcW w:w="2268" w:type="dxa"/>
          </w:tcPr>
          <w:p w:rsidR="00BD7CA6" w:rsidRPr="0035069E" w:rsidRDefault="00620A38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830317,45</w:t>
            </w:r>
          </w:p>
        </w:tc>
        <w:tc>
          <w:tcPr>
            <w:tcW w:w="2176" w:type="dxa"/>
          </w:tcPr>
          <w:p w:rsidR="00BD7CA6" w:rsidRPr="0035069E" w:rsidRDefault="00620A38" w:rsidP="006D04C9">
            <w:pPr>
              <w:spacing w:after="120"/>
              <w:ind w:firstLine="459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737823,9</w:t>
            </w:r>
          </w:p>
        </w:tc>
      </w:tr>
    </w:tbl>
    <w:p w:rsidR="003C606E" w:rsidRDefault="00A4567E" w:rsidP="00C9276B">
      <w:pPr>
        <w:spacing w:after="120"/>
        <w:rPr>
          <w:color w:val="000000"/>
          <w:szCs w:val="28"/>
        </w:rPr>
      </w:pPr>
      <w:r>
        <w:t xml:space="preserve"> Кроме того предусмотрены субсидии из бюджета Назаровского района на возмещение расходов на содержание МКУ «ЕДДС» г. Назарово, МКУ «Архив города Назарово» в сумме 1434,4 тыс. руб. ежегодно, в 2020 году 273,3 тыс. руб. средства собственников на </w:t>
      </w:r>
      <w:proofErr w:type="spellStart"/>
      <w:r>
        <w:rPr>
          <w:color w:val="000000"/>
          <w:szCs w:val="28"/>
        </w:rPr>
        <w:t>софинансирование</w:t>
      </w:r>
      <w:proofErr w:type="spellEnd"/>
      <w:r>
        <w:rPr>
          <w:color w:val="000000"/>
          <w:szCs w:val="28"/>
        </w:rPr>
        <w:t xml:space="preserve"> муниципальной</w:t>
      </w:r>
      <w:r w:rsidRPr="00C6556C">
        <w:rPr>
          <w:color w:val="000000"/>
          <w:szCs w:val="28"/>
        </w:rPr>
        <w:t xml:space="preserve"> программ</w:t>
      </w:r>
      <w:r>
        <w:rPr>
          <w:color w:val="000000"/>
          <w:szCs w:val="28"/>
        </w:rPr>
        <w:t>ы</w:t>
      </w:r>
      <w:r w:rsidRPr="00C6556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«Формирование комфортной городской </w:t>
      </w:r>
      <w:r w:rsidRPr="00C6556C">
        <w:rPr>
          <w:color w:val="000000"/>
          <w:szCs w:val="28"/>
        </w:rPr>
        <w:t>среды</w:t>
      </w:r>
      <w:r>
        <w:rPr>
          <w:color w:val="000000"/>
          <w:szCs w:val="28"/>
        </w:rPr>
        <w:t xml:space="preserve"> города Назарово»</w:t>
      </w:r>
    </w:p>
    <w:p w:rsidR="00A4567E" w:rsidRPr="0035069E" w:rsidRDefault="00A4567E" w:rsidP="00C9276B">
      <w:pPr>
        <w:spacing w:after="120"/>
      </w:pPr>
    </w:p>
    <w:p w:rsidR="0052351E" w:rsidRPr="003F4716" w:rsidRDefault="003F4716" w:rsidP="003F4716">
      <w:pPr>
        <w:pStyle w:val="1"/>
      </w:pPr>
      <w:bookmarkStart w:id="99" w:name="_Toc180806900"/>
      <w:bookmarkStart w:id="100" w:name="_Toc370120599"/>
      <w:bookmarkStart w:id="101" w:name="_Toc24530307"/>
      <w:r w:rsidRPr="003F4716">
        <w:t>3.</w:t>
      </w:r>
      <w:r w:rsidR="0052351E" w:rsidRPr="003F4716">
        <w:t>Основные подходы по формированию расходов  бюджет</w:t>
      </w:r>
      <w:bookmarkEnd w:id="99"/>
      <w:bookmarkEnd w:id="100"/>
      <w:r w:rsidR="0052351E" w:rsidRPr="003F4716">
        <w:t>а</w:t>
      </w:r>
      <w:bookmarkEnd w:id="101"/>
    </w:p>
    <w:p w:rsidR="009364E6" w:rsidRDefault="009364E6" w:rsidP="009364E6">
      <w:pPr>
        <w:ind w:firstLine="709"/>
      </w:pPr>
      <w:r>
        <w:t xml:space="preserve">Прогноз расходов бюджета городского округа города Назарово </w:t>
      </w:r>
      <w:r>
        <w:br/>
        <w:t>на 2020 год и плановый период 2021–2022 годов рассчитан на основе базового объема расходов 2019 года с учетом:</w:t>
      </w:r>
    </w:p>
    <w:p w:rsidR="009364E6" w:rsidRDefault="009364E6" w:rsidP="009364E6">
      <w:pPr>
        <w:numPr>
          <w:ilvl w:val="0"/>
          <w:numId w:val="17"/>
        </w:numPr>
        <w:tabs>
          <w:tab w:val="left" w:pos="1134"/>
        </w:tabs>
        <w:ind w:left="709" w:firstLine="0"/>
      </w:pPr>
      <w:r>
        <w:t>перечня вопросов местного значения, установленного действующей редакцией Федерального закона от 06.10.2003 № 131-ФЗ «Об общих принципах организации местного самоуправления в Российской Федерации»;</w:t>
      </w:r>
    </w:p>
    <w:p w:rsidR="009364E6" w:rsidRDefault="009364E6" w:rsidP="009364E6">
      <w:pPr>
        <w:numPr>
          <w:ilvl w:val="0"/>
          <w:numId w:val="17"/>
        </w:numPr>
        <w:tabs>
          <w:tab w:val="left" w:pos="1134"/>
        </w:tabs>
        <w:ind w:left="709" w:firstLine="0"/>
      </w:pPr>
      <w:r>
        <w:t>изменения коммунальных расходов, исходя из ожидаемой оценки исполнения в текущем году;</w:t>
      </w:r>
    </w:p>
    <w:p w:rsidR="009364E6" w:rsidRPr="0073030A" w:rsidRDefault="009364E6" w:rsidP="009364E6">
      <w:pPr>
        <w:numPr>
          <w:ilvl w:val="0"/>
          <w:numId w:val="17"/>
        </w:numPr>
        <w:tabs>
          <w:tab w:val="left" w:pos="1134"/>
        </w:tabs>
        <w:ind w:left="709" w:firstLine="0"/>
        <w:rPr>
          <w:bCs/>
          <w:szCs w:val="28"/>
        </w:rPr>
      </w:pPr>
      <w:r>
        <w:rPr>
          <w:bCs/>
          <w:szCs w:val="28"/>
        </w:rPr>
        <w:t>сохранения уровня прочих расходов, предусмотренных в базовых параметрах на 2019 год</w:t>
      </w:r>
      <w:r>
        <w:t>.</w:t>
      </w:r>
    </w:p>
    <w:p w:rsidR="009364E6" w:rsidRPr="001979AC" w:rsidRDefault="009364E6" w:rsidP="009364E6">
      <w:pPr>
        <w:tabs>
          <w:tab w:val="left" w:pos="1134"/>
        </w:tabs>
        <w:ind w:left="709" w:firstLine="0"/>
        <w:rPr>
          <w:bCs/>
          <w:szCs w:val="28"/>
        </w:rPr>
      </w:pPr>
    </w:p>
    <w:p w:rsidR="009364E6" w:rsidRDefault="009364E6" w:rsidP="009364E6">
      <w:pPr>
        <w:pStyle w:val="a3"/>
        <w:tabs>
          <w:tab w:val="left" w:pos="1134"/>
        </w:tabs>
        <w:spacing w:after="0"/>
        <w:ind w:left="0" w:firstLine="709"/>
      </w:pPr>
      <w:r>
        <w:t>Расчетные расходы бюджета</w:t>
      </w:r>
      <w:r w:rsidR="00F55C2B">
        <w:t xml:space="preserve"> </w:t>
      </w:r>
      <w:r>
        <w:t>на 2020 год увеличены на принимаемые обязательства местного бюджета, в том числе:</w:t>
      </w:r>
    </w:p>
    <w:p w:rsidR="009364E6" w:rsidRPr="003B493E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szCs w:val="28"/>
        </w:rPr>
      </w:pPr>
      <w:r w:rsidRPr="00B647FC">
        <w:rPr>
          <w:bCs/>
          <w:szCs w:val="28"/>
        </w:rPr>
        <w:t xml:space="preserve">увеличение фондов оплаты труда с учетом решений </w:t>
      </w:r>
      <w:r>
        <w:rPr>
          <w:bCs/>
          <w:szCs w:val="28"/>
        </w:rPr>
        <w:br/>
      </w:r>
      <w:r w:rsidRPr="00B647FC">
        <w:rPr>
          <w:bCs/>
          <w:szCs w:val="28"/>
        </w:rPr>
        <w:t>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2018-2019 г</w:t>
      </w:r>
      <w:r w:rsidR="00F55C2B">
        <w:rPr>
          <w:bCs/>
          <w:szCs w:val="28"/>
        </w:rPr>
        <w:t>одах</w:t>
      </w:r>
      <w:r>
        <w:rPr>
          <w:bCs/>
          <w:szCs w:val="28"/>
        </w:rPr>
        <w:t>;</w:t>
      </w:r>
    </w:p>
    <w:p w:rsidR="009364E6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BA6BB8">
        <w:rPr>
          <w:bCs/>
          <w:szCs w:val="28"/>
        </w:rPr>
        <w:t xml:space="preserve">увеличение минимального уровня заработной платы работников бюджетной сферы с 1 января </w:t>
      </w:r>
      <w:r>
        <w:rPr>
          <w:bCs/>
          <w:szCs w:val="28"/>
        </w:rPr>
        <w:t>и с 1 сентября 2018 года,</w:t>
      </w:r>
      <w:r w:rsidRPr="00BA6BB8">
        <w:rPr>
          <w:bCs/>
          <w:szCs w:val="28"/>
        </w:rPr>
        <w:t xml:space="preserve"> с 1</w:t>
      </w:r>
      <w:r>
        <w:rPr>
          <w:bCs/>
          <w:szCs w:val="28"/>
        </w:rPr>
        <w:t xml:space="preserve"> января 2019 года;</w:t>
      </w:r>
    </w:p>
    <w:p w:rsidR="009364E6" w:rsidRPr="006B0EF0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proofErr w:type="gramStart"/>
      <w:r w:rsidRPr="006B0EF0">
        <w:rPr>
          <w:bCs/>
          <w:szCs w:val="28"/>
        </w:rPr>
        <w:t xml:space="preserve">повышение с 1 октября 2019 года на 4,3 процента размеров оплаты труда лиц, замещающих муниципальные должности, муниципальных служащих, прочих работников органов местного самоуправления </w:t>
      </w:r>
      <w:r>
        <w:rPr>
          <w:bCs/>
          <w:szCs w:val="28"/>
        </w:rPr>
        <w:br/>
      </w:r>
      <w:r w:rsidRPr="006B0EF0">
        <w:rPr>
          <w:bCs/>
          <w:szCs w:val="28"/>
        </w:rPr>
        <w:t xml:space="preserve">и муниципальных органов, работников </w:t>
      </w:r>
      <w:r>
        <w:rPr>
          <w:bCs/>
          <w:szCs w:val="28"/>
        </w:rPr>
        <w:t>муниципальных</w:t>
      </w:r>
      <w:r w:rsidRPr="006B0EF0">
        <w:rPr>
          <w:bCs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осуществлялось </w:t>
      </w:r>
      <w:r>
        <w:rPr>
          <w:bCs/>
          <w:szCs w:val="28"/>
        </w:rPr>
        <w:br/>
      </w:r>
      <w:r w:rsidRPr="006B0EF0">
        <w:rPr>
          <w:bCs/>
          <w:szCs w:val="28"/>
        </w:rPr>
        <w:t xml:space="preserve">в соответствии с указами Президента Российской Федерации, предусматривающими мероприятия по повышению заработной платы, </w:t>
      </w:r>
      <w:r>
        <w:rPr>
          <w:bCs/>
          <w:szCs w:val="28"/>
        </w:rPr>
        <w:br/>
      </w:r>
      <w:r w:rsidRPr="006B0EF0">
        <w:rPr>
          <w:bCs/>
          <w:szCs w:val="28"/>
        </w:rPr>
        <w:t>а также в связи с увеличением</w:t>
      </w:r>
      <w:proofErr w:type="gramEnd"/>
      <w:r w:rsidRPr="006B0EF0">
        <w:rPr>
          <w:bCs/>
          <w:szCs w:val="28"/>
        </w:rPr>
        <w:t xml:space="preserve"> региональных выплат и (или) выплат, </w:t>
      </w:r>
      <w:r w:rsidRPr="006B0EF0">
        <w:rPr>
          <w:bCs/>
          <w:szCs w:val="28"/>
        </w:rPr>
        <w:lastRenderedPageBreak/>
        <w:t xml:space="preserve">обеспечивающих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6B0EF0">
        <w:rPr>
          <w:bCs/>
          <w:szCs w:val="28"/>
        </w:rPr>
        <w:t>размера оплаты труда</w:t>
      </w:r>
      <w:proofErr w:type="gramEnd"/>
      <w:r w:rsidRPr="006B0EF0">
        <w:rPr>
          <w:bCs/>
          <w:szCs w:val="28"/>
        </w:rPr>
        <w:t xml:space="preserve">), </w:t>
      </w:r>
      <w:r>
        <w:rPr>
          <w:bCs/>
          <w:szCs w:val="28"/>
        </w:rPr>
        <w:t>в 2013-</w:t>
      </w:r>
      <w:r w:rsidRPr="006B0EF0">
        <w:rPr>
          <w:bCs/>
          <w:szCs w:val="28"/>
        </w:rPr>
        <w:t>2018 гг. опережающими темпами;</w:t>
      </w:r>
    </w:p>
    <w:p w:rsidR="009364E6" w:rsidRPr="006B0EF0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6B0EF0">
        <w:rPr>
          <w:bCs/>
          <w:szCs w:val="28"/>
        </w:rPr>
        <w:t xml:space="preserve">повышение с 1 октября 2019 года </w:t>
      </w:r>
      <w:proofErr w:type="gramStart"/>
      <w:r w:rsidRPr="006B0EF0">
        <w:rPr>
          <w:bCs/>
          <w:szCs w:val="28"/>
        </w:rPr>
        <w:t>фондов оплаты труда отдельных категорий работников бюджетной сферы Красноярского края</w:t>
      </w:r>
      <w:proofErr w:type="gramEnd"/>
      <w:r w:rsidRPr="006B0EF0">
        <w:rPr>
          <w:bCs/>
          <w:szCs w:val="28"/>
        </w:rPr>
        <w:t xml:space="preserve"> </w:t>
      </w:r>
      <w:r>
        <w:rPr>
          <w:bCs/>
          <w:szCs w:val="28"/>
        </w:rPr>
        <w:br/>
        <w:t xml:space="preserve">в соответствии </w:t>
      </w:r>
      <w:r w:rsidRPr="006B0EF0">
        <w:rPr>
          <w:bCs/>
          <w:szCs w:val="28"/>
        </w:rPr>
        <w:t>с решением рабочей группы по подготовке предложений по совершенствованию системы оплаты труда работников бюджетной сферы Красноярского края (протокол от 28.03.2019№ 96) в целях сокращения сложившейся диспропорции в уровнях заработной платы;</w:t>
      </w:r>
    </w:p>
    <w:p w:rsidR="009364E6" w:rsidRPr="00BA6BB8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BA6BB8">
        <w:rPr>
          <w:bCs/>
          <w:szCs w:val="28"/>
        </w:rPr>
        <w:t>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</w:t>
      </w:r>
      <w:r>
        <w:rPr>
          <w:bCs/>
          <w:szCs w:val="28"/>
        </w:rPr>
        <w:t>ания, нагрудного знака (значка);</w:t>
      </w:r>
    </w:p>
    <w:p w:rsidR="009364E6" w:rsidRPr="006B0EF0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>
        <w:rPr>
          <w:bCs/>
          <w:szCs w:val="28"/>
        </w:rPr>
        <w:t xml:space="preserve">повышение с </w:t>
      </w:r>
      <w:r w:rsidRPr="00BA6BB8">
        <w:rPr>
          <w:bCs/>
          <w:szCs w:val="28"/>
        </w:rPr>
        <w:t xml:space="preserve">1 января 2019 года </w:t>
      </w:r>
      <w:proofErr w:type="gramStart"/>
      <w:r w:rsidRPr="00BA6BB8">
        <w:rPr>
          <w:bCs/>
          <w:szCs w:val="28"/>
        </w:rPr>
        <w:t>размеров оплаты труда глав</w:t>
      </w:r>
      <w:r>
        <w:rPr>
          <w:bCs/>
          <w:szCs w:val="28"/>
        </w:rPr>
        <w:t>ы</w:t>
      </w:r>
      <w:r w:rsidRPr="00BA6BB8">
        <w:rPr>
          <w:bCs/>
          <w:szCs w:val="28"/>
        </w:rPr>
        <w:t xml:space="preserve"> городск</w:t>
      </w:r>
      <w:r>
        <w:rPr>
          <w:bCs/>
          <w:szCs w:val="28"/>
        </w:rPr>
        <w:t>ого</w:t>
      </w:r>
      <w:r w:rsidRPr="00BA6BB8">
        <w:rPr>
          <w:bCs/>
          <w:szCs w:val="28"/>
        </w:rPr>
        <w:t xml:space="preserve"> округ</w:t>
      </w:r>
      <w:r>
        <w:rPr>
          <w:bCs/>
          <w:szCs w:val="28"/>
        </w:rPr>
        <w:t>а</w:t>
      </w:r>
      <w:proofErr w:type="gramEnd"/>
      <w:r w:rsidRPr="00BA6BB8">
        <w:rPr>
          <w:bCs/>
          <w:szCs w:val="28"/>
        </w:rPr>
        <w:t xml:space="preserve">  на 20 процентов</w:t>
      </w:r>
      <w:r>
        <w:rPr>
          <w:bCs/>
          <w:szCs w:val="28"/>
        </w:rPr>
        <w:t>;</w:t>
      </w:r>
    </w:p>
    <w:p w:rsidR="009364E6" w:rsidRPr="00BE0557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szCs w:val="28"/>
        </w:rPr>
      </w:pPr>
      <w:r w:rsidRPr="00BE0557">
        <w:rPr>
          <w:szCs w:val="28"/>
        </w:rPr>
        <w:t xml:space="preserve">индексация расходов на оплату коммунальных услуг с 1 января </w:t>
      </w:r>
      <w:r>
        <w:rPr>
          <w:szCs w:val="28"/>
        </w:rPr>
        <w:br/>
      </w:r>
      <w:r w:rsidRPr="00BE0557">
        <w:rPr>
          <w:szCs w:val="28"/>
        </w:rPr>
        <w:t>20</w:t>
      </w:r>
      <w:r>
        <w:rPr>
          <w:szCs w:val="28"/>
        </w:rPr>
        <w:t>20</w:t>
      </w:r>
      <w:r w:rsidRPr="00BE0557">
        <w:rPr>
          <w:szCs w:val="28"/>
        </w:rPr>
        <w:t xml:space="preserve"> года на 5,</w:t>
      </w:r>
      <w:r>
        <w:rPr>
          <w:szCs w:val="28"/>
        </w:rPr>
        <w:t>3</w:t>
      </w:r>
      <w:r w:rsidRPr="00BE0557">
        <w:rPr>
          <w:szCs w:val="28"/>
        </w:rPr>
        <w:t xml:space="preserve"> процента; </w:t>
      </w:r>
    </w:p>
    <w:p w:rsidR="009364E6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szCs w:val="28"/>
        </w:rPr>
      </w:pPr>
      <w:r w:rsidRPr="00BE0557">
        <w:rPr>
          <w:szCs w:val="28"/>
        </w:rPr>
        <w:t>индексация расходов на приобретение продуктов для организации питания в муниципальных образовательных учреждениях с 1 января 20</w:t>
      </w:r>
      <w:r>
        <w:rPr>
          <w:szCs w:val="28"/>
        </w:rPr>
        <w:t>20 года на 3,9 процента.</w:t>
      </w:r>
    </w:p>
    <w:p w:rsidR="009364E6" w:rsidRPr="004917DD" w:rsidRDefault="009364E6" w:rsidP="009364E6">
      <w:pPr>
        <w:pStyle w:val="a3"/>
        <w:tabs>
          <w:tab w:val="left" w:pos="1134"/>
        </w:tabs>
        <w:spacing w:after="0"/>
        <w:ind w:left="709" w:firstLine="0"/>
      </w:pPr>
    </w:p>
    <w:p w:rsidR="009364E6" w:rsidRDefault="009364E6" w:rsidP="009364E6">
      <w:pPr>
        <w:tabs>
          <w:tab w:val="left" w:pos="1134"/>
        </w:tabs>
        <w:ind w:firstLine="709"/>
        <w:rPr>
          <w:szCs w:val="28"/>
        </w:rPr>
      </w:pPr>
      <w:proofErr w:type="gramStart"/>
      <w:r w:rsidRPr="005E24FB">
        <w:rPr>
          <w:bCs/>
          <w:szCs w:val="28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E24FB">
        <w:rPr>
          <w:bCs/>
          <w:szCs w:val="28"/>
        </w:rPr>
        <w:t>инжекторных</w:t>
      </w:r>
      <w:proofErr w:type="spellEnd"/>
      <w:r w:rsidRPr="005E24FB">
        <w:rPr>
          <w:bCs/>
          <w:szCs w:val="28"/>
        </w:rPr>
        <w:t>) двигателей, производимые на территории Российской Федерации предусмотрены</w:t>
      </w:r>
      <w:r w:rsidR="00F55C2B">
        <w:rPr>
          <w:bCs/>
          <w:szCs w:val="28"/>
        </w:rPr>
        <w:t xml:space="preserve"> </w:t>
      </w:r>
      <w:r>
        <w:rPr>
          <w:szCs w:val="28"/>
        </w:rPr>
        <w:t xml:space="preserve">исходя из зачисления в местные бюджеты </w:t>
      </w:r>
      <w:r>
        <w:rPr>
          <w:szCs w:val="28"/>
        </w:rPr>
        <w:br/>
      </w:r>
      <w:r w:rsidRPr="00CD585A">
        <w:rPr>
          <w:szCs w:val="28"/>
        </w:rPr>
        <w:t>10 процентов налоговых доходов консолидированного бюджета субъекта Российской</w:t>
      </w:r>
      <w:r>
        <w:rPr>
          <w:szCs w:val="28"/>
        </w:rPr>
        <w:t xml:space="preserve"> Федерации от указанного налога,</w:t>
      </w:r>
      <w:r w:rsidR="00F55C2B">
        <w:rPr>
          <w:szCs w:val="28"/>
        </w:rPr>
        <w:t xml:space="preserve"> </w:t>
      </w:r>
      <w:r>
        <w:rPr>
          <w:szCs w:val="28"/>
        </w:rPr>
        <w:t>по дифференцированным нормативам.</w:t>
      </w:r>
      <w:proofErr w:type="gramEnd"/>
    </w:p>
    <w:p w:rsidR="009364E6" w:rsidRDefault="009364E6" w:rsidP="009364E6">
      <w:pPr>
        <w:tabs>
          <w:tab w:val="left" w:pos="1134"/>
        </w:tabs>
        <w:ind w:firstLine="709"/>
        <w:rPr>
          <w:szCs w:val="28"/>
        </w:rPr>
      </w:pPr>
    </w:p>
    <w:p w:rsidR="009364E6" w:rsidRPr="00796147" w:rsidRDefault="009364E6" w:rsidP="009364E6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</w:t>
      </w:r>
      <w:r w:rsidRPr="00796147">
        <w:rPr>
          <w:sz w:val="28"/>
          <w:szCs w:val="28"/>
        </w:rPr>
        <w:t xml:space="preserve">подходы к формированию местных бюджетов </w:t>
      </w:r>
      <w:r>
        <w:rPr>
          <w:sz w:val="28"/>
          <w:szCs w:val="28"/>
        </w:rPr>
        <w:br/>
      </w:r>
      <w:r w:rsidRPr="00796147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796147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796147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должны быть основаны</w:t>
      </w:r>
      <w:r w:rsidRPr="00796147">
        <w:rPr>
          <w:sz w:val="28"/>
          <w:szCs w:val="28"/>
        </w:rPr>
        <w:t xml:space="preserve"> на следующих принципах:</w:t>
      </w:r>
    </w:p>
    <w:p w:rsidR="009364E6" w:rsidRPr="007A432E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7A432E">
        <w:rPr>
          <w:bCs/>
          <w:szCs w:val="28"/>
        </w:rPr>
        <w:t xml:space="preserve">продолжение работы по реализации мер, направленных </w:t>
      </w:r>
      <w:r w:rsidRPr="007A432E">
        <w:rPr>
          <w:bCs/>
          <w:szCs w:val="28"/>
        </w:rPr>
        <w:br/>
        <w:t>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9364E6" w:rsidRPr="007A432E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7A432E">
        <w:rPr>
          <w:bCs/>
          <w:szCs w:val="28"/>
        </w:rPr>
        <w:t xml:space="preserve">направление дополнительных поступлений по доходам </w:t>
      </w:r>
      <w:r w:rsidRPr="007A432E">
        <w:rPr>
          <w:bCs/>
          <w:szCs w:val="28"/>
        </w:rPr>
        <w:br/>
        <w:t>на снижение бюджетного дефицита;</w:t>
      </w:r>
    </w:p>
    <w:p w:rsidR="009364E6" w:rsidRPr="007A432E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7A432E">
        <w:rPr>
          <w:bCs/>
          <w:szCs w:val="28"/>
        </w:rPr>
        <w:t>продолжение работы по учету и анализу предоставляемых налоговых льгот (налоговых расходов);</w:t>
      </w:r>
    </w:p>
    <w:p w:rsidR="009364E6" w:rsidRPr="007A432E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7A432E">
        <w:rPr>
          <w:bCs/>
          <w:szCs w:val="28"/>
        </w:rPr>
        <w:t xml:space="preserve">включение в бюджет в первоочередном порядке расходов на финансирование действующих расходных обязательств, отказ </w:t>
      </w:r>
      <w:r w:rsidRPr="007A432E">
        <w:rPr>
          <w:bCs/>
          <w:szCs w:val="28"/>
        </w:rPr>
        <w:br/>
        <w:t>от неэффективных расходов;</w:t>
      </w:r>
    </w:p>
    <w:p w:rsidR="009364E6" w:rsidRPr="007A432E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7A432E">
        <w:rPr>
          <w:bCs/>
          <w:szCs w:val="28"/>
        </w:rPr>
        <w:lastRenderedPageBreak/>
        <w:t>проведение взвешенной долговой политики, сдерживание роста муниципального долга;</w:t>
      </w:r>
    </w:p>
    <w:p w:rsidR="009364E6" w:rsidRDefault="009364E6" w:rsidP="009364E6">
      <w:pPr>
        <w:numPr>
          <w:ilvl w:val="0"/>
          <w:numId w:val="18"/>
        </w:numPr>
        <w:tabs>
          <w:tab w:val="left" w:pos="1134"/>
        </w:tabs>
        <w:ind w:left="709" w:firstLine="0"/>
        <w:rPr>
          <w:bCs/>
          <w:szCs w:val="28"/>
        </w:rPr>
      </w:pPr>
      <w:r w:rsidRPr="007A432E">
        <w:rPr>
          <w:bCs/>
          <w:szCs w:val="28"/>
        </w:rPr>
        <w:t>повышения открытости бюджетного процесса, вовлечение в него граждан.</w:t>
      </w:r>
    </w:p>
    <w:p w:rsidR="009364E6" w:rsidRPr="007A432E" w:rsidRDefault="009364E6" w:rsidP="009364E6">
      <w:pPr>
        <w:tabs>
          <w:tab w:val="left" w:pos="1134"/>
        </w:tabs>
        <w:ind w:left="709" w:firstLine="0"/>
        <w:rPr>
          <w:bCs/>
          <w:szCs w:val="28"/>
        </w:rPr>
      </w:pPr>
    </w:p>
    <w:p w:rsidR="009364E6" w:rsidRDefault="009364E6" w:rsidP="009364E6">
      <w:pPr>
        <w:pStyle w:val="rvps698610"/>
        <w:spacing w:after="0"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</w:t>
      </w:r>
      <w:r w:rsidRPr="00796147">
        <w:rPr>
          <w:rFonts w:ascii="Times New Roman" w:hAnsi="Times New Roman" w:cs="Times New Roman"/>
          <w:bCs/>
          <w:sz w:val="28"/>
          <w:szCs w:val="28"/>
        </w:rPr>
        <w:t xml:space="preserve"> сохраняет свою актуальность реализация муниципальным образовани</w:t>
      </w:r>
      <w:r w:rsidR="009A20F0">
        <w:rPr>
          <w:rFonts w:ascii="Times New Roman" w:hAnsi="Times New Roman" w:cs="Times New Roman"/>
          <w:bCs/>
          <w:sz w:val="28"/>
          <w:szCs w:val="28"/>
        </w:rPr>
        <w:t>ем</w:t>
      </w:r>
      <w:r w:rsidRPr="00796147">
        <w:rPr>
          <w:rFonts w:ascii="Times New Roman" w:hAnsi="Times New Roman" w:cs="Times New Roman"/>
          <w:bCs/>
          <w:sz w:val="28"/>
          <w:szCs w:val="28"/>
        </w:rPr>
        <w:t xml:space="preserve"> план</w:t>
      </w:r>
      <w:r w:rsidR="009A20F0">
        <w:rPr>
          <w:rFonts w:ascii="Times New Roman" w:hAnsi="Times New Roman" w:cs="Times New Roman"/>
          <w:bCs/>
          <w:sz w:val="28"/>
          <w:szCs w:val="28"/>
        </w:rPr>
        <w:t>а</w:t>
      </w:r>
      <w:r w:rsidRPr="00796147">
        <w:rPr>
          <w:rFonts w:ascii="Times New Roman" w:hAnsi="Times New Roman" w:cs="Times New Roman"/>
          <w:bCs/>
          <w:sz w:val="28"/>
          <w:szCs w:val="28"/>
        </w:rPr>
        <w:t xml:space="preserve"> мероприятий, направленных на повышение доходов, оптимизации расходов, совершенствование долговой политики</w:t>
      </w:r>
      <w:r w:rsidR="009A20F0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96147">
        <w:rPr>
          <w:rFonts w:ascii="Times New Roman" w:hAnsi="Times New Roman" w:cs="Times New Roman"/>
          <w:bCs/>
          <w:sz w:val="28"/>
          <w:szCs w:val="28"/>
        </w:rPr>
        <w:t>формирование и</w:t>
      </w:r>
      <w:r w:rsidR="00F55C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147">
        <w:rPr>
          <w:rFonts w:ascii="Times New Roman" w:hAnsi="Times New Roman" w:cs="Times New Roman"/>
          <w:bCs/>
          <w:sz w:val="28"/>
          <w:szCs w:val="28"/>
        </w:rPr>
        <w:t>исполнение которых должно</w:t>
      </w:r>
      <w:r w:rsidR="00F55C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147">
        <w:rPr>
          <w:rFonts w:ascii="Times New Roman" w:hAnsi="Times New Roman" w:cs="Times New Roman"/>
          <w:bCs/>
          <w:sz w:val="28"/>
          <w:szCs w:val="28"/>
        </w:rPr>
        <w:t>по-прежнему исходить из необходимости полного, качественного и своевременного обеспечения всех социально-значимых расходов местн</w:t>
      </w:r>
      <w:r w:rsidR="009A20F0">
        <w:rPr>
          <w:rFonts w:ascii="Times New Roman" w:hAnsi="Times New Roman" w:cs="Times New Roman"/>
          <w:bCs/>
          <w:sz w:val="28"/>
          <w:szCs w:val="28"/>
        </w:rPr>
        <w:t>ого</w:t>
      </w:r>
      <w:r w:rsidRPr="00796147">
        <w:rPr>
          <w:rFonts w:ascii="Times New Roman" w:hAnsi="Times New Roman" w:cs="Times New Roman"/>
          <w:bCs/>
          <w:sz w:val="28"/>
          <w:szCs w:val="28"/>
        </w:rPr>
        <w:t xml:space="preserve"> бюджет</w:t>
      </w:r>
      <w:r w:rsidR="009A20F0">
        <w:rPr>
          <w:rFonts w:ascii="Times New Roman" w:hAnsi="Times New Roman" w:cs="Times New Roman"/>
          <w:bCs/>
          <w:sz w:val="28"/>
          <w:szCs w:val="28"/>
        </w:rPr>
        <w:t>а</w:t>
      </w:r>
      <w:r w:rsidRPr="00796147">
        <w:rPr>
          <w:rFonts w:ascii="Times New Roman" w:hAnsi="Times New Roman" w:cs="Times New Roman"/>
          <w:bCs/>
          <w:sz w:val="28"/>
          <w:szCs w:val="28"/>
        </w:rPr>
        <w:t xml:space="preserve"> за счет собственных средств.</w:t>
      </w:r>
    </w:p>
    <w:p w:rsidR="00E07753" w:rsidRPr="003F4716" w:rsidRDefault="003F4716" w:rsidP="003F4716">
      <w:pPr>
        <w:pStyle w:val="1"/>
        <w:rPr>
          <w:szCs w:val="28"/>
        </w:rPr>
      </w:pPr>
      <w:bookmarkStart w:id="102" w:name="_Toc24530308"/>
      <w:r w:rsidRPr="003F4716">
        <w:t>4.</w:t>
      </w:r>
      <w:r w:rsidR="00E07753" w:rsidRPr="003F4716">
        <w:rPr>
          <w:szCs w:val="28"/>
        </w:rPr>
        <w:t>Принципы формирования расходов на заработную плату</w:t>
      </w:r>
      <w:bookmarkEnd w:id="102"/>
    </w:p>
    <w:p w:rsidR="006E080B" w:rsidRPr="00B35512" w:rsidRDefault="006E080B" w:rsidP="008816D3">
      <w:pPr>
        <w:rPr>
          <w:szCs w:val="28"/>
        </w:rPr>
      </w:pPr>
      <w:proofErr w:type="gramStart"/>
      <w:r w:rsidRPr="00A33347">
        <w:rPr>
          <w:szCs w:val="28"/>
        </w:rPr>
        <w:t xml:space="preserve">В рамках единой политики в области оплаты труда, проводимой </w:t>
      </w:r>
      <w:r>
        <w:rPr>
          <w:szCs w:val="28"/>
        </w:rPr>
        <w:br/>
        <w:t>на уровне Российской Федераций, в</w:t>
      </w:r>
      <w:r w:rsidRPr="00B35512">
        <w:rPr>
          <w:szCs w:val="28"/>
        </w:rPr>
        <w:t xml:space="preserve"> 2020 году в крае будет п</w:t>
      </w:r>
      <w:r>
        <w:rPr>
          <w:szCs w:val="28"/>
        </w:rPr>
        <w:t xml:space="preserve">родолжена работа, направленная </w:t>
      </w:r>
      <w:r w:rsidRPr="00B35512">
        <w:rPr>
          <w:szCs w:val="28"/>
        </w:rPr>
        <w:t xml:space="preserve">на обеспечение сохранения с учётом роста прогнозного значения показателя среднемесячного дохода от трудовой деятельности </w:t>
      </w:r>
      <w:r>
        <w:rPr>
          <w:szCs w:val="28"/>
        </w:rPr>
        <w:br/>
      </w:r>
      <w:r w:rsidRPr="00B35512">
        <w:rPr>
          <w:szCs w:val="28"/>
        </w:rPr>
        <w:t>по краю достигнутых соотношений заработной платы по отдельным категориям педагогических работников, медицинских работников, работников учреждений культуры и социальных работников, заработная плата которых поэтапно, начиная</w:t>
      </w:r>
      <w:proofErr w:type="gramEnd"/>
      <w:r w:rsidRPr="00B35512">
        <w:rPr>
          <w:szCs w:val="28"/>
        </w:rPr>
        <w:t xml:space="preserve"> с 2012 года, повышалась в рамках реализации</w:t>
      </w:r>
      <w:r w:rsidR="00F55C2B">
        <w:rPr>
          <w:szCs w:val="28"/>
        </w:rPr>
        <w:t xml:space="preserve"> </w:t>
      </w:r>
      <w:r w:rsidRPr="00B35512">
        <w:rPr>
          <w:szCs w:val="28"/>
        </w:rPr>
        <w:t xml:space="preserve">Указов, а также на обеспечение реализации решений об установлении </w:t>
      </w:r>
      <w:r w:rsidRPr="00A92275">
        <w:rPr>
          <w:szCs w:val="28"/>
        </w:rPr>
        <w:t xml:space="preserve">минимального </w:t>
      </w:r>
      <w:proofErr w:type="gramStart"/>
      <w:r w:rsidRPr="00A92275">
        <w:rPr>
          <w:szCs w:val="28"/>
        </w:rPr>
        <w:t>размера оплаты труда</w:t>
      </w:r>
      <w:proofErr w:type="gramEnd"/>
      <w:r w:rsidRPr="00A92275">
        <w:rPr>
          <w:szCs w:val="28"/>
        </w:rPr>
        <w:t xml:space="preserve"> (далее – МРОТ)</w:t>
      </w:r>
      <w:r w:rsidRPr="00B35512">
        <w:rPr>
          <w:szCs w:val="28"/>
        </w:rPr>
        <w:t xml:space="preserve"> на уровне величины прожиточного минимума трудоспособного населения в Российской Федерации.</w:t>
      </w:r>
    </w:p>
    <w:p w:rsidR="006E080B" w:rsidRPr="00A92275" w:rsidRDefault="006E080B" w:rsidP="006E080B">
      <w:pPr>
        <w:rPr>
          <w:szCs w:val="28"/>
        </w:rPr>
      </w:pPr>
      <w:r>
        <w:rPr>
          <w:szCs w:val="28"/>
        </w:rPr>
        <w:t xml:space="preserve">Также </w:t>
      </w:r>
      <w:r w:rsidRPr="00A33347">
        <w:rPr>
          <w:szCs w:val="28"/>
        </w:rPr>
        <w:t xml:space="preserve">с 1 октября 2020 года на 3 процента планируется увеличить (проиндексировать) размеры заработной платы работников бюджетной сферы края </w:t>
      </w:r>
      <w:r w:rsidRPr="00C76ED1">
        <w:rPr>
          <w:szCs w:val="28"/>
        </w:rPr>
        <w:t xml:space="preserve">за исключением заработной платы отдельных категорий работников, увеличение оплаты труда которых </w:t>
      </w:r>
      <w:r w:rsidRPr="00A92275">
        <w:rPr>
          <w:szCs w:val="28"/>
        </w:rPr>
        <w:t xml:space="preserve">осуществлено ранее более высокими темпами в рамках реализации указов Президента РФ, а также </w:t>
      </w:r>
      <w:r>
        <w:rPr>
          <w:szCs w:val="28"/>
        </w:rPr>
        <w:br/>
      </w:r>
      <w:r w:rsidRPr="00A92275">
        <w:rPr>
          <w:szCs w:val="28"/>
        </w:rPr>
        <w:t>в связи с увеличением МРОТ</w:t>
      </w:r>
      <w:r>
        <w:rPr>
          <w:szCs w:val="28"/>
        </w:rPr>
        <w:t>.</w:t>
      </w:r>
    </w:p>
    <w:p w:rsidR="006E080B" w:rsidRPr="00B35512" w:rsidRDefault="006E080B" w:rsidP="006E080B">
      <w:pPr>
        <w:rPr>
          <w:szCs w:val="28"/>
        </w:rPr>
      </w:pPr>
      <w:r w:rsidRPr="00B35512">
        <w:rPr>
          <w:szCs w:val="28"/>
        </w:rPr>
        <w:t>В составе расходов краевого бюджета на 2020 год предусматриваются дополнительные бюджетные ассигнования, необходимые для выполнения указанных задач.</w:t>
      </w:r>
    </w:p>
    <w:p w:rsidR="006E080B" w:rsidRDefault="006E080B" w:rsidP="006E080B">
      <w:pPr>
        <w:rPr>
          <w:szCs w:val="28"/>
        </w:rPr>
      </w:pPr>
      <w:r w:rsidRPr="008552D4">
        <w:rPr>
          <w:szCs w:val="28"/>
        </w:rPr>
        <w:t xml:space="preserve">Вместе с тем стоит отметить, что проводимая в стране политика </w:t>
      </w:r>
      <w:r>
        <w:rPr>
          <w:szCs w:val="28"/>
        </w:rPr>
        <w:br/>
      </w:r>
      <w:r w:rsidRPr="008552D4">
        <w:rPr>
          <w:szCs w:val="28"/>
        </w:rPr>
        <w:t xml:space="preserve">по повышению заработной платы отдельных категорий работников, а также </w:t>
      </w:r>
      <w:r>
        <w:rPr>
          <w:szCs w:val="28"/>
        </w:rPr>
        <w:br/>
      </w:r>
      <w:r w:rsidRPr="008552D4">
        <w:rPr>
          <w:szCs w:val="28"/>
        </w:rPr>
        <w:t xml:space="preserve">по обеспечению минимального </w:t>
      </w:r>
      <w:proofErr w:type="gramStart"/>
      <w:r>
        <w:rPr>
          <w:szCs w:val="28"/>
        </w:rPr>
        <w:t>размера</w:t>
      </w:r>
      <w:r w:rsidRPr="008552D4">
        <w:rPr>
          <w:szCs w:val="28"/>
        </w:rPr>
        <w:t xml:space="preserve"> оплаты труда</w:t>
      </w:r>
      <w:proofErr w:type="gramEnd"/>
      <w:r w:rsidRPr="008552D4">
        <w:rPr>
          <w:szCs w:val="28"/>
        </w:rPr>
        <w:t xml:space="preserve"> обусловила выравнивание уровня заработной платы по должностям, для замещения которых требуется разный уровень профессиональной подготовки работника, квалификации и стаж работы</w:t>
      </w:r>
      <w:r>
        <w:rPr>
          <w:szCs w:val="28"/>
        </w:rPr>
        <w:t>.</w:t>
      </w:r>
    </w:p>
    <w:p w:rsidR="006E080B" w:rsidRPr="008552D4" w:rsidRDefault="006E080B" w:rsidP="006E080B">
      <w:pPr>
        <w:rPr>
          <w:szCs w:val="28"/>
        </w:rPr>
      </w:pPr>
      <w:r w:rsidRPr="008552D4">
        <w:rPr>
          <w:szCs w:val="28"/>
        </w:rPr>
        <w:t xml:space="preserve">В этой связи с 2019 года в крае осуществляются мероприятия </w:t>
      </w:r>
      <w:r>
        <w:rPr>
          <w:szCs w:val="28"/>
        </w:rPr>
        <w:br/>
      </w:r>
      <w:r w:rsidRPr="008552D4">
        <w:rPr>
          <w:szCs w:val="28"/>
        </w:rPr>
        <w:t xml:space="preserve">по сокращению </w:t>
      </w:r>
      <w:r>
        <w:rPr>
          <w:szCs w:val="28"/>
        </w:rPr>
        <w:t xml:space="preserve">сложившихся </w:t>
      </w:r>
      <w:r w:rsidRPr="008552D4">
        <w:rPr>
          <w:szCs w:val="28"/>
        </w:rPr>
        <w:t>диспропорций в уровнях оплаты труда работников бюджетной сферы.</w:t>
      </w:r>
    </w:p>
    <w:p w:rsidR="006E080B" w:rsidRPr="008552D4" w:rsidRDefault="006E080B" w:rsidP="008816D3">
      <w:pPr>
        <w:rPr>
          <w:szCs w:val="28"/>
        </w:rPr>
      </w:pPr>
      <w:proofErr w:type="gramStart"/>
      <w:r w:rsidRPr="005C14CD">
        <w:rPr>
          <w:szCs w:val="28"/>
        </w:rPr>
        <w:lastRenderedPageBreak/>
        <w:t>Указанная работа организована в рамках проведения анализа численности и уровня заработной платы работников краевых государственных и муниципальных учреждений, в том числе в разрезе должностей</w:t>
      </w:r>
      <w:r w:rsidR="00F55C2B">
        <w:rPr>
          <w:szCs w:val="28"/>
        </w:rPr>
        <w:t xml:space="preserve"> </w:t>
      </w:r>
      <w:r w:rsidRPr="005C14CD">
        <w:rPr>
          <w:szCs w:val="28"/>
        </w:rPr>
        <w:t>работников,</w:t>
      </w:r>
      <w:r w:rsidR="00F55C2B">
        <w:rPr>
          <w:szCs w:val="28"/>
        </w:rPr>
        <w:t xml:space="preserve"> </w:t>
      </w:r>
      <w:r w:rsidRPr="005C14CD">
        <w:rPr>
          <w:szCs w:val="28"/>
        </w:rPr>
        <w:t>не охваченных мероприятиями по повышению оплаты труда, рассмотрения предложений органов исполнительной власти Красноярского края и органов местного самоуправления о необходимости повышения заработной платы отдельным категориям работников на заседаниях рабочей группы по подготовке предложений по совершенствованию</w:t>
      </w:r>
      <w:proofErr w:type="gramEnd"/>
      <w:r w:rsidRPr="005C14CD">
        <w:rPr>
          <w:szCs w:val="28"/>
        </w:rPr>
        <w:t xml:space="preserve"> системы оплаты труда работников бюджетной сферы Красноярского края (далее – рабочая группа), в состав которой входят руководители органов исполнительной власти края, депутаты Законодательного Собрания Красноярского края и представители отраслевых профсоюзных организаций.</w:t>
      </w:r>
    </w:p>
    <w:p w:rsidR="006E080B" w:rsidRPr="008552D4" w:rsidRDefault="006E080B" w:rsidP="006E080B">
      <w:pPr>
        <w:rPr>
          <w:szCs w:val="28"/>
        </w:rPr>
      </w:pPr>
      <w:r w:rsidRPr="008552D4">
        <w:rPr>
          <w:szCs w:val="28"/>
        </w:rPr>
        <w:t>Так, с учетом проведенной работы на первом этапе определены самые проблемные категории, в отношении которых рабочей группой принято решение об увеличении в 2019 году их фондов оплаты труда.</w:t>
      </w:r>
    </w:p>
    <w:p w:rsidR="006E080B" w:rsidRPr="008552D4" w:rsidRDefault="006E080B" w:rsidP="006E080B">
      <w:pPr>
        <w:rPr>
          <w:szCs w:val="28"/>
        </w:rPr>
      </w:pPr>
      <w:r w:rsidRPr="008552D4">
        <w:rPr>
          <w:szCs w:val="28"/>
        </w:rPr>
        <w:t>При этом работа по нивелированию диспропорции в уровнях заработной платы работников бюджетной сферы Красноярского края остается приоритетной на ближайшее время.</w:t>
      </w:r>
    </w:p>
    <w:p w:rsidR="006E080B" w:rsidRDefault="006E080B" w:rsidP="006E080B">
      <w:pPr>
        <w:rPr>
          <w:szCs w:val="28"/>
        </w:rPr>
      </w:pPr>
      <w:r w:rsidRPr="008552D4">
        <w:rPr>
          <w:szCs w:val="28"/>
        </w:rPr>
        <w:t>В целях «сглаживания» указанных диспропорций в составе расходов краевого бюджета на 2020 год и плановый период 2021-2022 годов предусматриваются дополнительные средства на повышение заработной платы отдельных категорий работников бюджетной сферы края.</w:t>
      </w:r>
    </w:p>
    <w:p w:rsidR="006E080B" w:rsidRDefault="006E080B" w:rsidP="006E080B">
      <w:pPr>
        <w:rPr>
          <w:szCs w:val="28"/>
        </w:rPr>
      </w:pPr>
    </w:p>
    <w:p w:rsidR="006E080B" w:rsidRPr="004525A0" w:rsidRDefault="006E080B" w:rsidP="006E080B">
      <w:pPr>
        <w:rPr>
          <w:szCs w:val="28"/>
        </w:rPr>
      </w:pPr>
      <w:r w:rsidRPr="008F0FE9">
        <w:rPr>
          <w:szCs w:val="28"/>
        </w:rPr>
        <w:t>В </w:t>
      </w:r>
      <w:r>
        <w:rPr>
          <w:szCs w:val="28"/>
        </w:rPr>
        <w:t xml:space="preserve">составе </w:t>
      </w:r>
      <w:proofErr w:type="gramStart"/>
      <w:r w:rsidRPr="005C14CD">
        <w:rPr>
          <w:szCs w:val="28"/>
        </w:rPr>
        <w:t>лимитов бюджетных ассигнований министерства финансов Красноярского края</w:t>
      </w:r>
      <w:proofErr w:type="gramEnd"/>
      <w:r w:rsidRPr="008F0FE9">
        <w:rPr>
          <w:szCs w:val="28"/>
        </w:rPr>
        <w:t xml:space="preserve"> в 2020 году предусматриваются средства:</w:t>
      </w:r>
    </w:p>
    <w:p w:rsidR="006E080B" w:rsidRPr="004525A0" w:rsidRDefault="006E080B" w:rsidP="006E080B">
      <w:pPr>
        <w:rPr>
          <w:szCs w:val="28"/>
        </w:rPr>
      </w:pPr>
      <w:r w:rsidRPr="00E762F7">
        <w:rPr>
          <w:szCs w:val="28"/>
        </w:rPr>
        <w:t xml:space="preserve">на повышение </w:t>
      </w:r>
      <w:r>
        <w:rPr>
          <w:szCs w:val="28"/>
        </w:rPr>
        <w:t xml:space="preserve">с учётом роста прогнозного значения показателя среднемесячного дохода от трудовой деятельности по краю </w:t>
      </w:r>
      <w:r w:rsidRPr="00E762F7">
        <w:rPr>
          <w:szCs w:val="28"/>
        </w:rPr>
        <w:t>в 20</w:t>
      </w:r>
      <w:r>
        <w:rPr>
          <w:szCs w:val="28"/>
        </w:rPr>
        <w:t>20</w:t>
      </w:r>
      <w:r w:rsidRPr="00E762F7">
        <w:rPr>
          <w:szCs w:val="28"/>
        </w:rPr>
        <w:t xml:space="preserve"> году</w:t>
      </w:r>
      <w:r w:rsidR="00F55C2B">
        <w:rPr>
          <w:szCs w:val="28"/>
        </w:rPr>
        <w:t xml:space="preserve"> </w:t>
      </w:r>
      <w:r w:rsidRPr="00E762F7">
        <w:rPr>
          <w:szCs w:val="28"/>
        </w:rPr>
        <w:t xml:space="preserve">заработной платы категорий работников, обозначенных </w:t>
      </w:r>
      <w:r>
        <w:rPr>
          <w:szCs w:val="28"/>
        </w:rPr>
        <w:t>Указами</w:t>
      </w:r>
      <w:r w:rsidRPr="004525A0">
        <w:rPr>
          <w:szCs w:val="28"/>
        </w:rPr>
        <w:t>;</w:t>
      </w:r>
    </w:p>
    <w:p w:rsidR="006E080B" w:rsidRPr="004525A0" w:rsidRDefault="006E080B" w:rsidP="006E080B">
      <w:pPr>
        <w:rPr>
          <w:szCs w:val="28"/>
        </w:rPr>
      </w:pPr>
      <w:r w:rsidRPr="008F0FE9">
        <w:rPr>
          <w:szCs w:val="28"/>
        </w:rPr>
        <w:t xml:space="preserve">на обеспечение увеличения с 2020 года региональной выплаты </w:t>
      </w:r>
      <w:proofErr w:type="gramStart"/>
      <w:r w:rsidRPr="008F0FE9">
        <w:rPr>
          <w:szCs w:val="28"/>
        </w:rPr>
        <w:t xml:space="preserve">с учётом принятых на федеральном уровне решений об обеспечении МРОТ </w:t>
      </w:r>
      <w:r>
        <w:rPr>
          <w:szCs w:val="28"/>
        </w:rPr>
        <w:br/>
      </w:r>
      <w:r w:rsidRPr="008F0FE9">
        <w:rPr>
          <w:szCs w:val="28"/>
        </w:rPr>
        <w:t>в Российской Федерации на уровне</w:t>
      </w:r>
      <w:proofErr w:type="gramEnd"/>
      <w:r w:rsidRPr="008F0FE9">
        <w:rPr>
          <w:szCs w:val="28"/>
        </w:rPr>
        <w:t xml:space="preserve"> величины прожиточного минимума трудоспособного населения;</w:t>
      </w:r>
    </w:p>
    <w:p w:rsidR="006E080B" w:rsidRPr="004525A0" w:rsidRDefault="006E080B" w:rsidP="006E080B">
      <w:pPr>
        <w:rPr>
          <w:szCs w:val="28"/>
        </w:rPr>
      </w:pPr>
      <w:r w:rsidRPr="00E762F7">
        <w:rPr>
          <w:szCs w:val="28"/>
        </w:rPr>
        <w:t>на индексацию заработной платы работников бюджетной сферы с 1 октября 20</w:t>
      </w:r>
      <w:r>
        <w:rPr>
          <w:szCs w:val="28"/>
        </w:rPr>
        <w:t>20</w:t>
      </w:r>
      <w:r w:rsidRPr="00E762F7">
        <w:rPr>
          <w:szCs w:val="28"/>
        </w:rPr>
        <w:t xml:space="preserve"> года на </w:t>
      </w:r>
      <w:r>
        <w:rPr>
          <w:szCs w:val="28"/>
        </w:rPr>
        <w:t>3</w:t>
      </w:r>
      <w:r w:rsidRPr="00E762F7">
        <w:rPr>
          <w:szCs w:val="28"/>
        </w:rPr>
        <w:t>%</w:t>
      </w:r>
      <w:r w:rsidRPr="004525A0">
        <w:rPr>
          <w:szCs w:val="28"/>
        </w:rPr>
        <w:t>;</w:t>
      </w:r>
    </w:p>
    <w:p w:rsidR="006E080B" w:rsidRPr="004525A0" w:rsidRDefault="006E080B" w:rsidP="006E080B">
      <w:pPr>
        <w:rPr>
          <w:szCs w:val="28"/>
        </w:rPr>
      </w:pPr>
      <w:r>
        <w:rPr>
          <w:szCs w:val="28"/>
        </w:rPr>
        <w:t xml:space="preserve">реализацию решений об увеличении </w:t>
      </w:r>
      <w:proofErr w:type="gramStart"/>
      <w:r>
        <w:rPr>
          <w:szCs w:val="28"/>
        </w:rPr>
        <w:t>размеров оплаты труда отдельных категорий работников бюджетной сферы</w:t>
      </w:r>
      <w:proofErr w:type="gramEnd"/>
      <w:r>
        <w:rPr>
          <w:szCs w:val="28"/>
        </w:rPr>
        <w:t xml:space="preserve"> в целях «сглаживания» диспропорций в уровнях заработной платы, сложившихся в результате реализации решений о повышении заработной платы в рамках Указов </w:t>
      </w:r>
      <w:r>
        <w:rPr>
          <w:szCs w:val="28"/>
        </w:rPr>
        <w:br/>
        <w:t>и повышения МРОТ.</w:t>
      </w:r>
    </w:p>
    <w:p w:rsidR="006E080B" w:rsidRDefault="006E080B" w:rsidP="006E080B">
      <w:pPr>
        <w:rPr>
          <w:color w:val="000000"/>
          <w:szCs w:val="28"/>
        </w:rPr>
      </w:pPr>
      <w:r w:rsidRPr="008F0FE9">
        <w:rPr>
          <w:szCs w:val="28"/>
        </w:rPr>
        <w:t xml:space="preserve">По практике прошлых лет </w:t>
      </w:r>
      <w:r w:rsidRPr="008F0FE9">
        <w:rPr>
          <w:color w:val="000000"/>
          <w:szCs w:val="28"/>
        </w:rPr>
        <w:t xml:space="preserve">в целях обеспечения эффективного расходования </w:t>
      </w:r>
      <w:r>
        <w:rPr>
          <w:color w:val="000000"/>
          <w:szCs w:val="28"/>
        </w:rPr>
        <w:t>средства централизую</w:t>
      </w:r>
      <w:r w:rsidRPr="008F0FE9">
        <w:rPr>
          <w:color w:val="000000"/>
          <w:szCs w:val="28"/>
        </w:rPr>
        <w:t xml:space="preserve">тся на министерстве финансов </w:t>
      </w:r>
      <w:r>
        <w:rPr>
          <w:color w:val="000000"/>
          <w:szCs w:val="28"/>
        </w:rPr>
        <w:t xml:space="preserve">Красноярского </w:t>
      </w:r>
      <w:r w:rsidRPr="008F0FE9">
        <w:rPr>
          <w:color w:val="000000"/>
          <w:szCs w:val="28"/>
        </w:rPr>
        <w:t>края для дальнейшего распределения в ходе исполнения краевого бюджета по отраслевым ведомствам и муниципальным образованиям края.</w:t>
      </w:r>
    </w:p>
    <w:p w:rsidR="006E080B" w:rsidRDefault="006E080B" w:rsidP="006E080B">
      <w:pPr>
        <w:rPr>
          <w:szCs w:val="28"/>
        </w:rPr>
      </w:pPr>
      <w:proofErr w:type="gramStart"/>
      <w:r w:rsidRPr="004976E5">
        <w:rPr>
          <w:szCs w:val="28"/>
        </w:rPr>
        <w:lastRenderedPageBreak/>
        <w:t>В целях реализации норм бюджетного законодательства</w:t>
      </w:r>
      <w:r>
        <w:rPr>
          <w:szCs w:val="28"/>
        </w:rPr>
        <w:t xml:space="preserve"> проектом закона края о краевом бюджете на 2020 год и плановый период 2021-2022 годы предусматривается утверждение распределения бюджетам муниципальных образований Красноярского края субсидий на частичное финансирование (возмещение) расходов на </w:t>
      </w:r>
      <w:r w:rsidRPr="00836D1D">
        <w:rPr>
          <w:szCs w:val="28"/>
        </w:rPr>
        <w:t>региональные выплаты</w:t>
      </w:r>
      <w:r>
        <w:rPr>
          <w:szCs w:val="28"/>
        </w:rPr>
        <w:t xml:space="preserve">, обеспечивающих </w:t>
      </w:r>
      <w:r w:rsidRPr="00DA305F">
        <w:rPr>
          <w:szCs w:val="28"/>
        </w:rPr>
        <w:t xml:space="preserve">увеличение с 2020 года региональной выплаты с учётом принятых на федеральном уровне решений об обеспечении МРОТ </w:t>
      </w:r>
      <w:r>
        <w:rPr>
          <w:szCs w:val="28"/>
        </w:rPr>
        <w:br/>
      </w:r>
      <w:r w:rsidRPr="00DA305F">
        <w:rPr>
          <w:szCs w:val="28"/>
        </w:rPr>
        <w:t>в Российской Федерации на уровне величины</w:t>
      </w:r>
      <w:proofErr w:type="gramEnd"/>
      <w:r w:rsidRPr="00DA305F">
        <w:rPr>
          <w:szCs w:val="28"/>
        </w:rPr>
        <w:t xml:space="preserve"> прожиточного минимума трудоспособного населения</w:t>
      </w:r>
      <w:r>
        <w:rPr>
          <w:szCs w:val="28"/>
        </w:rPr>
        <w:t>, в расчете на 9 месяцев 2020 года.</w:t>
      </w:r>
    </w:p>
    <w:p w:rsidR="006E080B" w:rsidRPr="0024290B" w:rsidRDefault="006E080B" w:rsidP="006E080B">
      <w:pPr>
        <w:rPr>
          <w:szCs w:val="28"/>
        </w:rPr>
      </w:pPr>
      <w:r w:rsidRPr="0024290B">
        <w:rPr>
          <w:szCs w:val="28"/>
        </w:rPr>
        <w:t xml:space="preserve"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в расходах муниципальных образований края учтены средства, предоставляемые </w:t>
      </w:r>
      <w:r>
        <w:rPr>
          <w:szCs w:val="28"/>
        </w:rPr>
        <w:br/>
      </w:r>
      <w:r w:rsidRPr="0024290B">
        <w:rPr>
          <w:szCs w:val="28"/>
        </w:rPr>
        <w:t xml:space="preserve">в 2019 году за счет средств краевого бюджета в виде субсидий бюджетам муниципальных образований края </w:t>
      </w:r>
      <w:proofErr w:type="gramStart"/>
      <w:r w:rsidRPr="0024290B">
        <w:rPr>
          <w:szCs w:val="28"/>
        </w:rPr>
        <w:t>на</w:t>
      </w:r>
      <w:proofErr w:type="gramEnd"/>
      <w:r w:rsidRPr="0024290B">
        <w:rPr>
          <w:szCs w:val="28"/>
        </w:rPr>
        <w:t>:</w:t>
      </w:r>
    </w:p>
    <w:p w:rsidR="006E080B" w:rsidRPr="0024290B" w:rsidRDefault="006E080B" w:rsidP="006E080B">
      <w:pPr>
        <w:rPr>
          <w:szCs w:val="28"/>
        </w:rPr>
      </w:pPr>
      <w:r w:rsidRPr="0024290B">
        <w:rPr>
          <w:szCs w:val="28"/>
        </w:rPr>
        <w:t>обеспечение целевых показателей соотношения средней заработной платы работников, обозначенных Указами, в соответствии с решениями, принятыми в 2018-2019 гг.;</w:t>
      </w:r>
    </w:p>
    <w:p w:rsidR="006E080B" w:rsidRPr="0024290B" w:rsidRDefault="006E080B" w:rsidP="006E080B">
      <w:pPr>
        <w:rPr>
          <w:szCs w:val="28"/>
        </w:rPr>
      </w:pPr>
      <w:r w:rsidRPr="0024290B">
        <w:rPr>
          <w:szCs w:val="28"/>
        </w:rPr>
        <w:t>увеличение минимального уровня заработной платы работников бюджетной сферы с 1 января и  с 1 сентября 2018 года, с 1 января 2019 года;</w:t>
      </w:r>
    </w:p>
    <w:p w:rsidR="006E080B" w:rsidRPr="0024290B" w:rsidRDefault="006E080B" w:rsidP="006E080B">
      <w:pPr>
        <w:rPr>
          <w:szCs w:val="28"/>
        </w:rPr>
      </w:pPr>
      <w:r w:rsidRPr="0024290B">
        <w:rPr>
          <w:szCs w:val="28"/>
        </w:rPr>
        <w:t xml:space="preserve">повышение с 1 октября 2019 года на 4,3 процента </w:t>
      </w:r>
      <w:proofErr w:type="gramStart"/>
      <w:r w:rsidRPr="0024290B">
        <w:rPr>
          <w:szCs w:val="28"/>
        </w:rPr>
        <w:t>размеров оплаты труда работников органов местного самоуправления</w:t>
      </w:r>
      <w:proofErr w:type="gramEnd"/>
      <w:r w:rsidRPr="0024290B">
        <w:rPr>
          <w:szCs w:val="28"/>
        </w:rPr>
        <w:t xml:space="preserve"> и муниципальных органов, работников учреждений за исключением заработной платы отдельных категорий работников, увеличение оплаты труда осуществлялось ранее более высокими темпами в рамках реализации указов Президента РФ, а также в связи с увеличением МРОТ;</w:t>
      </w:r>
    </w:p>
    <w:p w:rsidR="006E080B" w:rsidRPr="0024290B" w:rsidRDefault="006E080B" w:rsidP="006E080B">
      <w:pPr>
        <w:rPr>
          <w:szCs w:val="28"/>
        </w:rPr>
      </w:pPr>
      <w:r w:rsidRPr="0024290B">
        <w:rPr>
          <w:szCs w:val="28"/>
        </w:rPr>
        <w:t xml:space="preserve">повышение с 1 октября 2019 года </w:t>
      </w:r>
      <w:proofErr w:type="gramStart"/>
      <w:r w:rsidRPr="0024290B">
        <w:rPr>
          <w:szCs w:val="28"/>
        </w:rPr>
        <w:t>фондов оплаты труда отдельных категорий работников бюджетной сферы Красноярского края</w:t>
      </w:r>
      <w:proofErr w:type="gramEnd"/>
      <w:r w:rsidRPr="0024290B">
        <w:rPr>
          <w:szCs w:val="28"/>
        </w:rPr>
        <w:t xml:space="preserve"> в соответствии </w:t>
      </w:r>
      <w:r w:rsidRPr="0024290B">
        <w:rPr>
          <w:szCs w:val="28"/>
        </w:rPr>
        <w:br/>
        <w:t xml:space="preserve">с решением рабочей группы в целях сокращения сложившейся диспропорции </w:t>
      </w:r>
      <w:r w:rsidRPr="0024290B">
        <w:rPr>
          <w:szCs w:val="28"/>
        </w:rPr>
        <w:br/>
        <w:t>в уровнях заработной платы;</w:t>
      </w:r>
    </w:p>
    <w:p w:rsidR="006E080B" w:rsidRDefault="006E080B" w:rsidP="006E080B">
      <w:pPr>
        <w:rPr>
          <w:szCs w:val="28"/>
        </w:rPr>
      </w:pPr>
      <w:r w:rsidRPr="0024290B">
        <w:rPr>
          <w:szCs w:val="28"/>
        </w:rPr>
        <w:t xml:space="preserve">персональные выплаты, устанавливаемые в целях повышения оплаты труда молодым специалистам, персональные выплаты, устанавливаемые </w:t>
      </w:r>
      <w:r w:rsidRPr="0024290B">
        <w:rPr>
          <w:szCs w:val="28"/>
        </w:rPr>
        <w:br/>
        <w:t>с учётом опыта работы при наличии учёной степени, почётного звания, нагрудного знака (значка).</w:t>
      </w:r>
    </w:p>
    <w:p w:rsidR="006E080B" w:rsidRPr="00306C53" w:rsidRDefault="006E080B" w:rsidP="006E080B">
      <w:pPr>
        <w:rPr>
          <w:color w:val="000000"/>
          <w:szCs w:val="28"/>
        </w:rPr>
      </w:pPr>
      <w:proofErr w:type="gramStart"/>
      <w:r w:rsidRPr="0024290B">
        <w:rPr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2017-2019 годы определен в соответствии с нормативами, установленными постановлением Совета администрации края от 29.12.2007 №512-п «О нормативах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24290B">
        <w:rPr>
          <w:szCs w:val="28"/>
        </w:rPr>
        <w:t xml:space="preserve"> свои</w:t>
      </w:r>
      <w:r w:rsidRPr="00306C53">
        <w:rPr>
          <w:color w:val="000000"/>
          <w:szCs w:val="28"/>
        </w:rPr>
        <w:t xml:space="preserve"> полномочия на постоянной основе, лиц, замещающих иные муниципальные должн</w:t>
      </w:r>
      <w:r>
        <w:rPr>
          <w:color w:val="000000"/>
          <w:szCs w:val="28"/>
        </w:rPr>
        <w:t>ости, и муниципальных служащих».</w:t>
      </w:r>
    </w:p>
    <w:p w:rsidR="006E080B" w:rsidRDefault="006E080B" w:rsidP="006E080B">
      <w:pPr>
        <w:rPr>
          <w:szCs w:val="28"/>
        </w:rPr>
      </w:pPr>
      <w:proofErr w:type="gramStart"/>
      <w:r w:rsidRPr="00306C53">
        <w:rPr>
          <w:color w:val="000000"/>
          <w:szCs w:val="28"/>
        </w:rPr>
        <w:lastRenderedPageBreak/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</w:t>
      </w:r>
      <w:r w:rsidR="00F55C2B">
        <w:rPr>
          <w:color w:val="000000"/>
          <w:szCs w:val="28"/>
        </w:rPr>
        <w:t xml:space="preserve"> </w:t>
      </w:r>
      <w:r w:rsidRPr="00306C53">
        <w:rPr>
          <w:color w:val="000000"/>
          <w:szCs w:val="28"/>
        </w:rPr>
        <w:t>самоуправления и муниципальных органов»</w:t>
      </w:r>
      <w:r>
        <w:rPr>
          <w:szCs w:val="28"/>
        </w:rPr>
        <w:t>.</w:t>
      </w:r>
      <w:proofErr w:type="gramEnd"/>
    </w:p>
    <w:p w:rsidR="006E080B" w:rsidRDefault="006E080B" w:rsidP="006E080B">
      <w:pPr>
        <w:rPr>
          <w:color w:val="000000"/>
          <w:szCs w:val="28"/>
        </w:rPr>
      </w:pPr>
      <w:r>
        <w:rPr>
          <w:color w:val="000000"/>
          <w:szCs w:val="28"/>
        </w:rPr>
        <w:t>Кроме того при формировании расходов на оплату труда указанной категории лиц в 2020 году учтено</w:t>
      </w:r>
      <w:r w:rsidRPr="00FD6941">
        <w:rPr>
          <w:color w:val="000000"/>
          <w:szCs w:val="28"/>
        </w:rPr>
        <w:t>:</w:t>
      </w:r>
    </w:p>
    <w:p w:rsidR="006E080B" w:rsidRPr="006B0EF0" w:rsidRDefault="006E080B" w:rsidP="006E080B">
      <w:pPr>
        <w:autoSpaceDE w:val="0"/>
        <w:autoSpaceDN w:val="0"/>
        <w:adjustRightInd w:val="0"/>
        <w:rPr>
          <w:bCs/>
          <w:szCs w:val="28"/>
        </w:rPr>
      </w:pPr>
      <w:proofErr w:type="gramStart"/>
      <w:r>
        <w:rPr>
          <w:szCs w:val="28"/>
        </w:rPr>
        <w:t xml:space="preserve">повышение с 1 января 2019 года размеров денежного вознаграждения глав муниципальных образований Красноярского края на 20 процентов, </w:t>
      </w:r>
      <w:r>
        <w:rPr>
          <w:szCs w:val="28"/>
        </w:rPr>
        <w:br/>
        <w:t xml:space="preserve">а также установление порядка формирования фонда оплаты труда выборных должностных лиц, лиц, замещающих иные муниципальные должности, </w:t>
      </w:r>
      <w:r>
        <w:rPr>
          <w:szCs w:val="28"/>
        </w:rPr>
        <w:br/>
        <w:t>и муниципальных служащих городских округов и муниципальных районов края с учетом отдельного формирования фонда оплаты труда глав указанных муниципальных образований</w:t>
      </w:r>
      <w:r>
        <w:rPr>
          <w:bCs/>
          <w:szCs w:val="28"/>
        </w:rPr>
        <w:t>;</w:t>
      </w:r>
      <w:proofErr w:type="gramEnd"/>
    </w:p>
    <w:p w:rsidR="006E080B" w:rsidRPr="007519AE" w:rsidRDefault="006E080B" w:rsidP="006E080B">
      <w:pPr>
        <w:pStyle w:val="a8"/>
        <w:autoSpaceDE w:val="0"/>
        <w:autoSpaceDN w:val="0"/>
        <w:adjustRightInd w:val="0"/>
        <w:ind w:left="0" w:firstLine="709"/>
        <w:rPr>
          <w:szCs w:val="28"/>
        </w:rPr>
      </w:pPr>
      <w:r w:rsidRPr="007519AE">
        <w:rPr>
          <w:szCs w:val="28"/>
        </w:rPr>
        <w:t xml:space="preserve">повышение с 1 октября 2019 года на 4,3 процента </w:t>
      </w:r>
      <w:proofErr w:type="gramStart"/>
      <w:r w:rsidRPr="007519AE">
        <w:rPr>
          <w:szCs w:val="28"/>
        </w:rPr>
        <w:t>размеров оплаты труда</w:t>
      </w:r>
      <w:proofErr w:type="gramEnd"/>
      <w:r w:rsidRPr="007519AE">
        <w:rPr>
          <w:szCs w:val="28"/>
        </w:rPr>
        <w:t xml:space="preserve"> лиц, замещающих муниципальные должности, и муниципальных служащих. </w:t>
      </w:r>
    </w:p>
    <w:p w:rsidR="008816D3" w:rsidRDefault="008816D3" w:rsidP="00E07753">
      <w:pPr>
        <w:pStyle w:val="a8"/>
        <w:ind w:left="0" w:firstLine="709"/>
        <w:rPr>
          <w:color w:val="000000"/>
          <w:szCs w:val="28"/>
        </w:rPr>
      </w:pPr>
    </w:p>
    <w:p w:rsidR="00E07753" w:rsidRPr="003F4716" w:rsidRDefault="003F4716" w:rsidP="003F4716">
      <w:pPr>
        <w:pStyle w:val="1"/>
      </w:pPr>
      <w:bookmarkStart w:id="103" w:name="_Toc24530309"/>
      <w:r w:rsidRPr="003F4716">
        <w:t>5.</w:t>
      </w:r>
      <w:r w:rsidR="00E07753" w:rsidRPr="003F4716">
        <w:t>Особенности при формировании расходов по отраслям социальной сферы</w:t>
      </w:r>
      <w:bookmarkEnd w:id="103"/>
    </w:p>
    <w:p w:rsidR="00E07753" w:rsidRPr="003F4716" w:rsidRDefault="00E07753" w:rsidP="003F4716">
      <w:pPr>
        <w:pStyle w:val="3"/>
      </w:pPr>
      <w:bookmarkStart w:id="104" w:name="_Toc24530310"/>
      <w:r w:rsidRPr="003F4716">
        <w:t>Образование</w:t>
      </w:r>
      <w:bookmarkEnd w:id="104"/>
    </w:p>
    <w:p w:rsidR="00E07753" w:rsidRPr="00D41D84" w:rsidRDefault="00E07753" w:rsidP="00E07753">
      <w:pPr>
        <w:suppressAutoHyphens/>
        <w:autoSpaceDE w:val="0"/>
        <w:autoSpaceDN w:val="0"/>
        <w:adjustRightInd w:val="0"/>
        <w:rPr>
          <w:szCs w:val="28"/>
        </w:rPr>
      </w:pPr>
      <w:r w:rsidRPr="00D41D84">
        <w:rPr>
          <w:szCs w:val="28"/>
        </w:rPr>
        <w:t>По отрасли «Образование» предусмотрены расходы на 20</w:t>
      </w:r>
      <w:r w:rsidR="00DA2C56">
        <w:rPr>
          <w:szCs w:val="28"/>
        </w:rPr>
        <w:t>20</w:t>
      </w:r>
      <w:r w:rsidR="0087196B">
        <w:rPr>
          <w:szCs w:val="28"/>
        </w:rPr>
        <w:t xml:space="preserve"> год в сумме 776369,77 </w:t>
      </w:r>
      <w:r w:rsidRPr="00D41D84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D41D84">
        <w:rPr>
          <w:szCs w:val="28"/>
        </w:rPr>
        <w:t>руб., в т.ч. на содержание учреждений, подведомственных управлению образования администрации города -</w:t>
      </w:r>
      <w:r w:rsidR="00C214D8">
        <w:rPr>
          <w:szCs w:val="28"/>
        </w:rPr>
        <w:t>241362,40</w:t>
      </w:r>
      <w:r w:rsidRPr="00D41D84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D41D84">
        <w:rPr>
          <w:szCs w:val="28"/>
        </w:rPr>
        <w:t xml:space="preserve">руб., содержание учреждений ДШИ, ДХШ – </w:t>
      </w:r>
      <w:r w:rsidR="0087196B">
        <w:rPr>
          <w:szCs w:val="28"/>
        </w:rPr>
        <w:t>26266,10</w:t>
      </w:r>
      <w:r w:rsidRPr="00D41D84">
        <w:rPr>
          <w:szCs w:val="28"/>
        </w:rPr>
        <w:t>тыс</w:t>
      </w:r>
      <w:proofErr w:type="gramStart"/>
      <w:r w:rsidRPr="00D41D84">
        <w:rPr>
          <w:szCs w:val="28"/>
        </w:rPr>
        <w:t>.р</w:t>
      </w:r>
      <w:proofErr w:type="gramEnd"/>
      <w:r w:rsidRPr="00D41D84">
        <w:rPr>
          <w:szCs w:val="28"/>
        </w:rPr>
        <w:t xml:space="preserve">уб., субвенции и субсидии из краевого бюджета в сумме </w:t>
      </w:r>
      <w:r w:rsidR="00AC4DF9">
        <w:rPr>
          <w:szCs w:val="28"/>
        </w:rPr>
        <w:t xml:space="preserve">497632,60 </w:t>
      </w:r>
      <w:r w:rsidRPr="00D41D84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D41D84">
        <w:rPr>
          <w:szCs w:val="28"/>
        </w:rPr>
        <w:t>руб., на 20</w:t>
      </w:r>
      <w:r>
        <w:rPr>
          <w:szCs w:val="28"/>
        </w:rPr>
        <w:t>2</w:t>
      </w:r>
      <w:r w:rsidR="00DA2C56">
        <w:rPr>
          <w:szCs w:val="28"/>
        </w:rPr>
        <w:t>1</w:t>
      </w:r>
      <w:r w:rsidRPr="00D41D84">
        <w:rPr>
          <w:szCs w:val="28"/>
        </w:rPr>
        <w:t xml:space="preserve"> год </w:t>
      </w:r>
      <w:r>
        <w:rPr>
          <w:szCs w:val="28"/>
        </w:rPr>
        <w:t>–</w:t>
      </w:r>
      <w:r w:rsidR="00AC4DF9">
        <w:rPr>
          <w:szCs w:val="28"/>
        </w:rPr>
        <w:t>762887,40</w:t>
      </w:r>
      <w:r w:rsidR="003051EC">
        <w:rPr>
          <w:szCs w:val="28"/>
        </w:rPr>
        <w:t xml:space="preserve"> </w:t>
      </w:r>
      <w:r w:rsidRPr="00D41D84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D41D84">
        <w:rPr>
          <w:szCs w:val="28"/>
        </w:rPr>
        <w:t>руб., на 20</w:t>
      </w:r>
      <w:r>
        <w:rPr>
          <w:szCs w:val="28"/>
        </w:rPr>
        <w:t>2</w:t>
      </w:r>
      <w:r w:rsidR="00DA2C56">
        <w:rPr>
          <w:szCs w:val="28"/>
        </w:rPr>
        <w:t>2</w:t>
      </w:r>
      <w:r w:rsidRPr="00D41D84">
        <w:rPr>
          <w:szCs w:val="28"/>
        </w:rPr>
        <w:t xml:space="preserve"> год</w:t>
      </w:r>
      <w:r>
        <w:rPr>
          <w:szCs w:val="28"/>
        </w:rPr>
        <w:t>–</w:t>
      </w:r>
      <w:r w:rsidR="00AC4DF9">
        <w:rPr>
          <w:szCs w:val="28"/>
        </w:rPr>
        <w:t xml:space="preserve">757925,70 </w:t>
      </w:r>
      <w:r w:rsidRPr="00D41D84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D41D84">
        <w:rPr>
          <w:szCs w:val="28"/>
        </w:rPr>
        <w:t xml:space="preserve">руб. </w:t>
      </w:r>
    </w:p>
    <w:p w:rsidR="00DA2C56" w:rsidRDefault="00DA2C56" w:rsidP="00DA2C56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r w:rsidRPr="00DB5110">
        <w:rPr>
          <w:szCs w:val="28"/>
        </w:rPr>
        <w:t>При формировании расходов краевого бюджета на 2020-2022 годы бюджетам муниципальных образований предусмотрено предоставление субсидий и субвенций в рамках утвержденных государственных программ Красноярского края по следующим направлениям: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i/>
          <w:szCs w:val="28"/>
        </w:rPr>
        <w:t>В рамках государственной программы Красноярского края «Развитие образования»</w:t>
      </w:r>
      <w:r w:rsidRPr="0058299E">
        <w:rPr>
          <w:szCs w:val="28"/>
        </w:rPr>
        <w:t xml:space="preserve"> в 2020-2022 годах сохранены подходы к формированию расходов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на</w:t>
      </w:r>
      <w:proofErr w:type="gramEnd"/>
      <w:r w:rsidRPr="0058299E">
        <w:rPr>
          <w:szCs w:val="28"/>
        </w:rPr>
        <w:t xml:space="preserve">: 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58299E">
        <w:rPr>
          <w:szCs w:val="28"/>
        </w:rPr>
        <w:t xml:space="preserve">обеспечение государственных гарантий реализации прав </w:t>
      </w:r>
      <w:r>
        <w:rPr>
          <w:szCs w:val="28"/>
        </w:rPr>
        <w:br/>
      </w:r>
      <w:r w:rsidRPr="0058299E">
        <w:rPr>
          <w:szCs w:val="28"/>
        </w:rPr>
        <w:t xml:space="preserve"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</w:r>
      <w:r>
        <w:rPr>
          <w:szCs w:val="28"/>
        </w:rPr>
        <w:br/>
      </w:r>
      <w:r w:rsidRPr="0058299E">
        <w:rPr>
          <w:szCs w:val="28"/>
        </w:rPr>
        <w:t xml:space="preserve">и на получение общедоступного и бесплатного дошкольного образования </w:t>
      </w:r>
      <w:r>
        <w:rPr>
          <w:szCs w:val="28"/>
        </w:rPr>
        <w:br/>
      </w:r>
      <w:r w:rsidRPr="0058299E">
        <w:rPr>
          <w:szCs w:val="28"/>
        </w:rPr>
        <w:t xml:space="preserve">в муниципальных дошкольных образовательных организациях, </w:t>
      </w:r>
      <w:r w:rsidRPr="0058299E">
        <w:rPr>
          <w:szCs w:val="28"/>
        </w:rPr>
        <w:lastRenderedPageBreak/>
        <w:t>общедоступного и бесплатного дошкольного образования в муниципальных общеобразовательных организациях;</w:t>
      </w:r>
      <w:proofErr w:type="gramEnd"/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осуществление государственных полномочий по обеспечению отдыха </w:t>
      </w:r>
      <w:r>
        <w:rPr>
          <w:szCs w:val="28"/>
        </w:rPr>
        <w:br/>
      </w:r>
      <w:r w:rsidRPr="0058299E">
        <w:rPr>
          <w:szCs w:val="28"/>
        </w:rPr>
        <w:t>и оздоровления детей и других полномочий, установленных законодательством края.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>Проектом закона о краевом бюджете на 2020 год и плановый период 2021-2022 годов (далее – проект Закона) между муниципальными образованиями будут распределены субсидии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на</w:t>
      </w:r>
      <w:proofErr w:type="gramEnd"/>
      <w:r w:rsidRPr="0058299E">
        <w:rPr>
          <w:szCs w:val="28"/>
        </w:rPr>
        <w:t>: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услуг, </w:t>
      </w:r>
      <w:r>
        <w:rPr>
          <w:szCs w:val="28"/>
        </w:rPr>
        <w:br/>
      </w:r>
      <w:r w:rsidRPr="0058299E">
        <w:rPr>
          <w:szCs w:val="28"/>
        </w:rPr>
        <w:t xml:space="preserve">по санитарно-эпидемиологической оценке, обстановки муниципальных загородных оздоровительных лагерей, оказанных на договорной основе, </w:t>
      </w:r>
      <w:r>
        <w:rPr>
          <w:szCs w:val="28"/>
        </w:rPr>
        <w:br/>
      </w:r>
      <w:r w:rsidRPr="0058299E">
        <w:rPr>
          <w:szCs w:val="28"/>
        </w:rPr>
        <w:t>в случае отсутствия в муниципальных загородных оздоровительных лагерях санитарных врачей;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>проведение работ в общеобразовательных организациях с целью приведения зданий и сооружений в соответствие требованиям надзорных органов;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создание (обновление) материально-технической базы </w:t>
      </w:r>
      <w:r>
        <w:rPr>
          <w:szCs w:val="28"/>
        </w:rPr>
        <w:br/>
      </w:r>
      <w:r w:rsidRPr="0058299E">
        <w:rPr>
          <w:szCs w:val="28"/>
        </w:rPr>
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внедрение целевой модели цифровой образовательной среды </w:t>
      </w:r>
      <w:r>
        <w:rPr>
          <w:szCs w:val="28"/>
        </w:rPr>
        <w:br/>
      </w:r>
      <w:r w:rsidRPr="0058299E">
        <w:rPr>
          <w:szCs w:val="28"/>
        </w:rPr>
        <w:t>в общеобразовательных организациях и профессиональных образовательных организациях.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>На основании конкурсного отбора продолжится распределение субсидий и иных межбюджетных трансфертов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на</w:t>
      </w:r>
      <w:proofErr w:type="gramEnd"/>
      <w:r w:rsidRPr="0058299E">
        <w:rPr>
          <w:szCs w:val="28"/>
        </w:rPr>
        <w:t>: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проведение реконструкции или капитального ремонта зданий общеобразовательных учреждений Красноярского края, находящихся </w:t>
      </w:r>
      <w:r>
        <w:rPr>
          <w:szCs w:val="28"/>
        </w:rPr>
        <w:br/>
      </w:r>
      <w:r w:rsidRPr="0058299E">
        <w:rPr>
          <w:szCs w:val="28"/>
        </w:rPr>
        <w:t>в аварийном состоянии;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реализацию мероприятий в сфере обеспечения доступности приоритетных объектов и услуг в приоритетных сферах жизнедеятельности инвалидов и других </w:t>
      </w:r>
      <w:proofErr w:type="spellStart"/>
      <w:r w:rsidRPr="0058299E">
        <w:rPr>
          <w:szCs w:val="28"/>
        </w:rPr>
        <w:t>маломобильных</w:t>
      </w:r>
      <w:proofErr w:type="spellEnd"/>
      <w:r w:rsidRPr="0058299E">
        <w:rPr>
          <w:szCs w:val="28"/>
        </w:rPr>
        <w:t xml:space="preserve"> групп населения;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>создание дополнительных мест в образовательных организациях, осуществляющих деятельность по образовательным программам дошкольного образования;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финансирование (возмещение) расходов, направленных </w:t>
      </w:r>
      <w:r>
        <w:rPr>
          <w:szCs w:val="28"/>
        </w:rPr>
        <w:br/>
      </w:r>
      <w:r w:rsidRPr="0058299E">
        <w:rPr>
          <w:szCs w:val="28"/>
        </w:rPr>
        <w:t xml:space="preserve">на сохранение и развитие материально-технической базы муниципальных загородных оздоровительных лагерей; 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создание новых мест в общеобразовательных организациях </w:t>
      </w:r>
      <w:r>
        <w:rPr>
          <w:szCs w:val="28"/>
        </w:rPr>
        <w:br/>
      </w:r>
      <w:r w:rsidRPr="0058299E">
        <w:rPr>
          <w:szCs w:val="28"/>
        </w:rPr>
        <w:t>(2021-2022 годы);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реализацию проектов подготовки учителей на вакантные должности </w:t>
      </w:r>
      <w:r>
        <w:rPr>
          <w:szCs w:val="28"/>
        </w:rPr>
        <w:br/>
      </w:r>
      <w:r w:rsidRPr="0058299E">
        <w:rPr>
          <w:szCs w:val="28"/>
        </w:rPr>
        <w:t>в общеобразовательных организациях.</w:t>
      </w:r>
    </w:p>
    <w:p w:rsidR="00DA2C56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8299E">
        <w:rPr>
          <w:szCs w:val="28"/>
        </w:rPr>
        <w:t xml:space="preserve">Министерству образования края предусмотрены средства </w:t>
      </w:r>
      <w:r>
        <w:rPr>
          <w:szCs w:val="28"/>
        </w:rPr>
        <w:br/>
      </w:r>
      <w:r w:rsidRPr="0058299E">
        <w:rPr>
          <w:szCs w:val="28"/>
        </w:rPr>
        <w:lastRenderedPageBreak/>
        <w:t>на централизованное приобретение автобусов для муниципальных общеобразовательных организаций, реализующих общеобразовательные программы начального общего, основного общего и среднего общего образования.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DA2C56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213CF">
        <w:rPr>
          <w:i/>
          <w:szCs w:val="28"/>
        </w:rPr>
        <w:t>В рамках государственной программы Красноярского края «Развитие транспортной системы»</w:t>
      </w:r>
      <w:r w:rsidRPr="0058299E">
        <w:rPr>
          <w:szCs w:val="28"/>
        </w:rPr>
        <w:t xml:space="preserve"> предусмотрены субсидии бюджетам муниципальных образований на проведение мероприятий, направленных </w:t>
      </w:r>
      <w:r>
        <w:rPr>
          <w:szCs w:val="28"/>
        </w:rPr>
        <w:br/>
      </w:r>
      <w:r w:rsidRPr="0058299E">
        <w:rPr>
          <w:szCs w:val="28"/>
        </w:rPr>
        <w:t xml:space="preserve">на обеспечение безопасного участия детей в дорожном движении. </w:t>
      </w: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DA2C56" w:rsidRPr="0058299E" w:rsidRDefault="00DA2C56" w:rsidP="00DA2C56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213CF">
        <w:rPr>
          <w:i/>
          <w:szCs w:val="28"/>
        </w:rPr>
        <w:t>В рамках государственной программы Красноярского края «Развитие системы социальной поддержки граждан»</w:t>
      </w:r>
      <w:r w:rsidRPr="0058299E">
        <w:rPr>
          <w:szCs w:val="28"/>
        </w:rPr>
        <w:t xml:space="preserve"> предусмотрены субсидии </w:t>
      </w:r>
      <w:r>
        <w:rPr>
          <w:szCs w:val="28"/>
        </w:rPr>
        <w:br/>
      </w:r>
      <w:r w:rsidRPr="0058299E">
        <w:rPr>
          <w:szCs w:val="28"/>
        </w:rPr>
        <w:t>на приобретение учебного, диагностического, реабилитационного оборудования, компьютерного оборудования с программным обеспечением для осуществления коррекционно-развивающего процесса, пособий, мебели, инструментария для организации деятельности центров психолого-педагогического, медицинского и социального сопровождения с целью оказания ранней помощи детям.</w:t>
      </w:r>
    </w:p>
    <w:p w:rsidR="00E07753" w:rsidRPr="003F4716" w:rsidRDefault="00E07753" w:rsidP="003F4716">
      <w:pPr>
        <w:pStyle w:val="3"/>
      </w:pPr>
      <w:bookmarkStart w:id="105" w:name="_Toc24530311"/>
      <w:r w:rsidRPr="003F4716">
        <w:t>Молодежная политика</w:t>
      </w:r>
      <w:bookmarkEnd w:id="105"/>
    </w:p>
    <w:p w:rsidR="00E07753" w:rsidRDefault="00E07753" w:rsidP="00EC31FC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660F90">
        <w:rPr>
          <w:szCs w:val="28"/>
        </w:rPr>
        <w:t>По отрасли «Мол</w:t>
      </w:r>
      <w:r w:rsidR="00EC31FC">
        <w:rPr>
          <w:szCs w:val="28"/>
        </w:rPr>
        <w:t xml:space="preserve">одежная политика и оздоровление детей»  </w:t>
      </w:r>
      <w:r w:rsidRPr="00660F90">
        <w:rPr>
          <w:szCs w:val="28"/>
        </w:rPr>
        <w:t>предусмотрены расходы на 20</w:t>
      </w:r>
      <w:r w:rsidR="00DA2C56">
        <w:rPr>
          <w:szCs w:val="28"/>
        </w:rPr>
        <w:t>20</w:t>
      </w:r>
      <w:r w:rsidRPr="00660F90">
        <w:rPr>
          <w:szCs w:val="28"/>
        </w:rPr>
        <w:t xml:space="preserve"> год в сумме </w:t>
      </w:r>
      <w:r w:rsidR="008F1132">
        <w:rPr>
          <w:szCs w:val="28"/>
        </w:rPr>
        <w:t xml:space="preserve">21600,07 </w:t>
      </w:r>
      <w:r w:rsidRPr="00660F90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>руб., в т.ч. на содержание ММЦ Бригантина</w:t>
      </w:r>
      <w:r w:rsidR="008F1132">
        <w:rPr>
          <w:szCs w:val="28"/>
        </w:rPr>
        <w:t xml:space="preserve"> 8927,20 </w:t>
      </w:r>
      <w:r w:rsidRPr="00660F90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>руб., мероприятия в области молодежной политики</w:t>
      </w:r>
      <w:r w:rsidR="008F1132">
        <w:rPr>
          <w:szCs w:val="28"/>
        </w:rPr>
        <w:t xml:space="preserve"> 1947,57 </w:t>
      </w:r>
      <w:r w:rsidRPr="00660F90">
        <w:rPr>
          <w:szCs w:val="28"/>
        </w:rPr>
        <w:t>тыс</w:t>
      </w:r>
      <w:proofErr w:type="gramStart"/>
      <w:r w:rsidRPr="00660F90">
        <w:rPr>
          <w:szCs w:val="28"/>
        </w:rPr>
        <w:t>.р</w:t>
      </w:r>
      <w:proofErr w:type="gramEnd"/>
      <w:r w:rsidRPr="00660F90">
        <w:rPr>
          <w:szCs w:val="28"/>
        </w:rPr>
        <w:t xml:space="preserve">уб., расходы на проведение мероприятия городской вечер выпускников  </w:t>
      </w:r>
      <w:r w:rsidR="008F1132">
        <w:rPr>
          <w:szCs w:val="28"/>
        </w:rPr>
        <w:t xml:space="preserve">69,40 </w:t>
      </w:r>
      <w:r w:rsidRPr="00660F90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 xml:space="preserve">руб., оздоровление детей  </w:t>
      </w:r>
      <w:r w:rsidR="00EC31FC">
        <w:rPr>
          <w:szCs w:val="28"/>
        </w:rPr>
        <w:t xml:space="preserve">9624,1 </w:t>
      </w:r>
      <w:r w:rsidRPr="00660F90">
        <w:rPr>
          <w:szCs w:val="28"/>
        </w:rPr>
        <w:t>тыс.руб.(краевой бюджет –</w:t>
      </w:r>
      <w:r w:rsidR="00EC31FC">
        <w:rPr>
          <w:szCs w:val="28"/>
        </w:rPr>
        <w:t>9623,5</w:t>
      </w:r>
      <w:r w:rsidR="003051EC">
        <w:rPr>
          <w:szCs w:val="28"/>
        </w:rPr>
        <w:t xml:space="preserve"> </w:t>
      </w:r>
      <w:r w:rsidRPr="00660F90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 xml:space="preserve">руб., местный бюджет – </w:t>
      </w:r>
      <w:r w:rsidR="00EC31FC">
        <w:rPr>
          <w:szCs w:val="28"/>
        </w:rPr>
        <w:t xml:space="preserve">0,60 </w:t>
      </w:r>
      <w:r w:rsidRPr="00660F90">
        <w:rPr>
          <w:szCs w:val="28"/>
        </w:rPr>
        <w:t>тыс.руб.),</w:t>
      </w:r>
      <w:r w:rsidR="003051EC">
        <w:rPr>
          <w:szCs w:val="28"/>
        </w:rPr>
        <w:t xml:space="preserve"> </w:t>
      </w:r>
      <w:r w:rsidRPr="00660F90">
        <w:rPr>
          <w:szCs w:val="28"/>
        </w:rPr>
        <w:t xml:space="preserve">субсидии из краевого бюджета на поддержку деятельности молодежного центра </w:t>
      </w:r>
      <w:r w:rsidR="00EC31FC">
        <w:rPr>
          <w:szCs w:val="28"/>
        </w:rPr>
        <w:t>825,8</w:t>
      </w:r>
      <w:r w:rsidRPr="00660F90">
        <w:rPr>
          <w:szCs w:val="28"/>
        </w:rPr>
        <w:t xml:space="preserve"> 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>руб.,  на 20</w:t>
      </w:r>
      <w:r>
        <w:rPr>
          <w:szCs w:val="28"/>
        </w:rPr>
        <w:t>2</w:t>
      </w:r>
      <w:r w:rsidR="00DA2C56">
        <w:rPr>
          <w:szCs w:val="28"/>
        </w:rPr>
        <w:t>1</w:t>
      </w:r>
      <w:r w:rsidRPr="00660F90">
        <w:rPr>
          <w:szCs w:val="28"/>
        </w:rPr>
        <w:t xml:space="preserve"> год </w:t>
      </w:r>
      <w:r>
        <w:rPr>
          <w:szCs w:val="28"/>
        </w:rPr>
        <w:t>–</w:t>
      </w:r>
      <w:r w:rsidR="00EC31FC">
        <w:rPr>
          <w:szCs w:val="28"/>
        </w:rPr>
        <w:t xml:space="preserve">20022,4 </w:t>
      </w:r>
      <w:r w:rsidRPr="00660F90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>руб., на 202</w:t>
      </w:r>
      <w:r w:rsidR="00DA2C56">
        <w:rPr>
          <w:szCs w:val="28"/>
        </w:rPr>
        <w:t>2</w:t>
      </w:r>
      <w:r w:rsidRPr="00660F90">
        <w:rPr>
          <w:szCs w:val="28"/>
        </w:rPr>
        <w:t xml:space="preserve"> год –</w:t>
      </w:r>
      <w:r w:rsidR="00EC31FC">
        <w:rPr>
          <w:szCs w:val="28"/>
        </w:rPr>
        <w:t xml:space="preserve"> 19 722,40 </w:t>
      </w:r>
      <w:r w:rsidRPr="00660F90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660F90">
        <w:rPr>
          <w:szCs w:val="28"/>
        </w:rPr>
        <w:t xml:space="preserve">руб. </w:t>
      </w:r>
    </w:p>
    <w:p w:rsidR="00DA2C56" w:rsidRPr="00C62FB6" w:rsidRDefault="00DA2C56" w:rsidP="00DA2C56">
      <w:pPr>
        <w:widowControl w:val="0"/>
        <w:suppressAutoHyphens/>
        <w:autoSpaceDE w:val="0"/>
        <w:autoSpaceDN w:val="0"/>
        <w:adjustRightInd w:val="0"/>
        <w:rPr>
          <w:i/>
          <w:szCs w:val="28"/>
        </w:rPr>
      </w:pPr>
      <w:r w:rsidRPr="00DB5110">
        <w:rPr>
          <w:szCs w:val="28"/>
        </w:rPr>
        <w:t xml:space="preserve">При формировании расходов краевого бюджета на 2020-2022 годы бюджетам муниципальных образований предусмотрено предоставление субсидий и субвенций в рамках </w:t>
      </w:r>
      <w:r w:rsidRPr="005D3038">
        <w:rPr>
          <w:i/>
          <w:szCs w:val="28"/>
        </w:rPr>
        <w:t>государственной программы Красноярского края «Молодежь</w:t>
      </w:r>
      <w:r>
        <w:rPr>
          <w:i/>
          <w:szCs w:val="28"/>
        </w:rPr>
        <w:t xml:space="preserve"> Красноярского края в XXI веке» </w:t>
      </w:r>
      <w:proofErr w:type="gramStart"/>
      <w:r w:rsidRPr="00C62FB6">
        <w:rPr>
          <w:szCs w:val="28"/>
        </w:rPr>
        <w:t>на</w:t>
      </w:r>
      <w:proofErr w:type="gramEnd"/>
      <w:r w:rsidRPr="00C62FB6">
        <w:rPr>
          <w:color w:val="000000"/>
          <w:szCs w:val="28"/>
        </w:rPr>
        <w:t>:</w:t>
      </w:r>
    </w:p>
    <w:p w:rsidR="00DA2C56" w:rsidRPr="007D7556" w:rsidRDefault="00DA2C56" w:rsidP="00DA2C56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7D7556">
        <w:rPr>
          <w:szCs w:val="28"/>
        </w:rPr>
        <w:t xml:space="preserve">поддержку деятельности муниципальных молодежных центров </w:t>
      </w:r>
      <w:r>
        <w:rPr>
          <w:szCs w:val="28"/>
        </w:rPr>
        <w:br/>
      </w:r>
      <w:r w:rsidRPr="007D7556">
        <w:rPr>
          <w:szCs w:val="28"/>
        </w:rPr>
        <w:t xml:space="preserve">в рамках подпрограммы «Вовлечение молодежи в социальную практику»; </w:t>
      </w:r>
    </w:p>
    <w:p w:rsidR="00DA2C56" w:rsidRPr="007D7556" w:rsidRDefault="00DA2C56" w:rsidP="00DA2C56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7D7556">
        <w:rPr>
          <w:szCs w:val="28"/>
        </w:rPr>
        <w:t xml:space="preserve">реализацию </w:t>
      </w:r>
      <w:r>
        <w:rPr>
          <w:szCs w:val="28"/>
        </w:rPr>
        <w:t xml:space="preserve">отдельных мероприятий </w:t>
      </w:r>
      <w:r w:rsidRPr="007D7556">
        <w:rPr>
          <w:szCs w:val="28"/>
        </w:rPr>
        <w:t>муниципальных программ</w:t>
      </w:r>
      <w:r>
        <w:rPr>
          <w:szCs w:val="28"/>
        </w:rPr>
        <w:t xml:space="preserve">, подпрограмм молодежной политики </w:t>
      </w:r>
      <w:r w:rsidRPr="007D7556">
        <w:rPr>
          <w:szCs w:val="28"/>
        </w:rPr>
        <w:t xml:space="preserve">в рамках подпрограммы «Вовлечение молодежи в социальную практику»; </w:t>
      </w:r>
    </w:p>
    <w:p w:rsidR="00DA2C56" w:rsidRPr="007D7556" w:rsidRDefault="00DA2C56" w:rsidP="00DA2C56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7D7556">
        <w:rPr>
          <w:szCs w:val="28"/>
        </w:rPr>
        <w:t>организационную и материально-техническую модернизацию муниципальных молодежных центров в рамках подпрограммы «Вовлечение молодежи в социальную практику»;</w:t>
      </w:r>
    </w:p>
    <w:p w:rsidR="00DA2C56" w:rsidRPr="007D7556" w:rsidRDefault="00DA2C56" w:rsidP="00DA2C56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7D7556">
        <w:rPr>
          <w:szCs w:val="28"/>
        </w:rPr>
        <w:t>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молодежи».</w:t>
      </w:r>
    </w:p>
    <w:p w:rsidR="00E07753" w:rsidRPr="003F4716" w:rsidRDefault="00E07753" w:rsidP="003F4716">
      <w:pPr>
        <w:pStyle w:val="3"/>
      </w:pPr>
      <w:bookmarkStart w:id="106" w:name="_Toc24530312"/>
      <w:r w:rsidRPr="003F4716">
        <w:lastRenderedPageBreak/>
        <w:t>Социальная политика</w:t>
      </w:r>
      <w:bookmarkEnd w:id="106"/>
    </w:p>
    <w:p w:rsidR="00F55C2B" w:rsidRDefault="00E07753" w:rsidP="00F55C2B">
      <w:proofErr w:type="gramStart"/>
      <w:r w:rsidRPr="0035069E">
        <w:t>По отрасли «Социальная политика» предусмотрены расходы на 20</w:t>
      </w:r>
      <w:r w:rsidR="00DA2C56">
        <w:t>20</w:t>
      </w:r>
      <w:r w:rsidRPr="0035069E">
        <w:t xml:space="preserve"> год в сумме</w:t>
      </w:r>
      <w:r w:rsidR="00833B79">
        <w:t xml:space="preserve"> 34076,64 </w:t>
      </w:r>
      <w:r w:rsidRPr="0035069E">
        <w:t>тыс.</w:t>
      </w:r>
      <w:r w:rsidR="003051EC">
        <w:t xml:space="preserve"> </w:t>
      </w:r>
      <w:r w:rsidRPr="0035069E">
        <w:t xml:space="preserve">руб., в т.ч. на выплату муниципальной пенсии </w:t>
      </w:r>
      <w:r w:rsidR="00833B79">
        <w:t xml:space="preserve">1209,00 </w:t>
      </w:r>
      <w:r w:rsidRPr="0035069E">
        <w:t>тыс.</w:t>
      </w:r>
      <w:r w:rsidR="003051EC">
        <w:t xml:space="preserve"> </w:t>
      </w:r>
      <w:r w:rsidRPr="0035069E">
        <w:t xml:space="preserve">руб., </w:t>
      </w:r>
      <w:r w:rsidR="00DA2C56">
        <w:t xml:space="preserve">единовременную выплату </w:t>
      </w:r>
      <w:r w:rsidRPr="0035069E">
        <w:t xml:space="preserve">Почетным гражданам </w:t>
      </w:r>
      <w:r>
        <w:t xml:space="preserve">– </w:t>
      </w:r>
      <w:r w:rsidR="00DA2C56">
        <w:t>5</w:t>
      </w:r>
      <w:r w:rsidR="003051EC">
        <w:t xml:space="preserve"> </w:t>
      </w:r>
      <w:r w:rsidRPr="0035069E">
        <w:t>тыс.</w:t>
      </w:r>
      <w:r w:rsidR="00833B79">
        <w:t xml:space="preserve"> руб., </w:t>
      </w:r>
      <w:r w:rsidRPr="0035069E">
        <w:t>обеспечение жильем молодых семей</w:t>
      </w:r>
      <w:r w:rsidR="00833B79">
        <w:t xml:space="preserve"> 631,44</w:t>
      </w:r>
      <w:r w:rsidR="003051EC">
        <w:t xml:space="preserve"> </w:t>
      </w:r>
      <w:r w:rsidRPr="0035069E">
        <w:t>тыс.</w:t>
      </w:r>
      <w:r w:rsidR="003051EC">
        <w:t xml:space="preserve"> </w:t>
      </w:r>
      <w:r w:rsidRPr="0035069E">
        <w:t>руб., субвенции из краевого бюджета</w:t>
      </w:r>
      <w:r w:rsidR="00833B79">
        <w:t xml:space="preserve"> 32231,20 </w:t>
      </w:r>
      <w:r w:rsidRPr="0035069E">
        <w:t>тыс.</w:t>
      </w:r>
      <w:r w:rsidR="003051EC">
        <w:t xml:space="preserve"> </w:t>
      </w:r>
      <w:r w:rsidRPr="0035069E">
        <w:t xml:space="preserve">руб., в т.ч. обеспечение жилыми помещениями детей-сирот и детей, оставшихся без попечения родителей </w:t>
      </w:r>
      <w:r>
        <w:t xml:space="preserve">- </w:t>
      </w:r>
      <w:r w:rsidR="00833B79">
        <w:t>10978</w:t>
      </w:r>
      <w:r w:rsidRPr="0035069E">
        <w:t xml:space="preserve"> тыс</w:t>
      </w:r>
      <w:proofErr w:type="gramEnd"/>
      <w:r w:rsidRPr="0035069E">
        <w:t>.</w:t>
      </w:r>
      <w:r w:rsidR="003051EC">
        <w:t xml:space="preserve"> </w:t>
      </w:r>
      <w:r>
        <w:t>руб.;</w:t>
      </w:r>
      <w:r w:rsidRPr="0035069E">
        <w:t xml:space="preserve"> на 20</w:t>
      </w:r>
      <w:r>
        <w:t>2</w:t>
      </w:r>
      <w:r w:rsidR="00DA2C56">
        <w:t>1</w:t>
      </w:r>
      <w:r w:rsidRPr="0035069E">
        <w:t xml:space="preserve"> год </w:t>
      </w:r>
      <w:r w:rsidR="00833B79">
        <w:t>–38071,41</w:t>
      </w:r>
      <w:r w:rsidRPr="0035069E">
        <w:t>тыс.</w:t>
      </w:r>
      <w:r w:rsidR="003051EC">
        <w:t xml:space="preserve"> </w:t>
      </w:r>
      <w:r w:rsidRPr="0035069E">
        <w:t>руб., на 20</w:t>
      </w:r>
      <w:r>
        <w:t>2</w:t>
      </w:r>
      <w:r w:rsidR="00DA2C56">
        <w:t>2</w:t>
      </w:r>
      <w:r w:rsidRPr="0035069E">
        <w:t xml:space="preserve"> год</w:t>
      </w:r>
      <w:r>
        <w:t xml:space="preserve"> – </w:t>
      </w:r>
      <w:r w:rsidR="00833B79">
        <w:t xml:space="preserve">37073,41 </w:t>
      </w:r>
      <w:r w:rsidRPr="0035069E">
        <w:t>тыс.</w:t>
      </w:r>
      <w:r w:rsidR="003051EC">
        <w:t xml:space="preserve"> </w:t>
      </w:r>
      <w:r w:rsidRPr="0035069E">
        <w:t>руб.</w:t>
      </w:r>
    </w:p>
    <w:p w:rsidR="00AB4F6E" w:rsidRPr="008E50FC" w:rsidRDefault="00AB4F6E" w:rsidP="00F55C2B">
      <w:pPr>
        <w:rPr>
          <w:szCs w:val="28"/>
        </w:rPr>
      </w:pPr>
      <w:r>
        <w:rPr>
          <w:szCs w:val="28"/>
        </w:rPr>
        <w:t>В связи с переходом социальных учреждений на краевой уровень,    проектом решения  не  предусмотрены с</w:t>
      </w:r>
      <w:r w:rsidRPr="00E77FC7">
        <w:rPr>
          <w:szCs w:val="28"/>
        </w:rPr>
        <w:t>убвенции бюджетам муниципальных образований на финансирование расходов по социальному обслуживанию граждан, в том числе по предоставлению мер социальной поддержки работникам муниципальных учреждений социального обслуживания</w:t>
      </w:r>
      <w:r>
        <w:rPr>
          <w:szCs w:val="28"/>
        </w:rPr>
        <w:t>. Финансирование указанных учреждений будет производиться из сре</w:t>
      </w:r>
      <w:proofErr w:type="gramStart"/>
      <w:r>
        <w:rPr>
          <w:szCs w:val="28"/>
        </w:rPr>
        <w:t>дств кр</w:t>
      </w:r>
      <w:proofErr w:type="gramEnd"/>
      <w:r>
        <w:rPr>
          <w:szCs w:val="28"/>
        </w:rPr>
        <w:t>аевого бюджета без передачи полномочий органам местного самоуправления.</w:t>
      </w:r>
    </w:p>
    <w:p w:rsidR="00E07753" w:rsidRPr="003F4716" w:rsidRDefault="00E07753" w:rsidP="003F4716">
      <w:pPr>
        <w:pStyle w:val="3"/>
      </w:pPr>
      <w:bookmarkStart w:id="107" w:name="_Toc24530313"/>
      <w:r w:rsidRPr="003F4716">
        <w:t>Физическая культура и спорт</w:t>
      </w:r>
      <w:bookmarkEnd w:id="107"/>
    </w:p>
    <w:p w:rsidR="00E07753" w:rsidRDefault="00E07753" w:rsidP="003247C0">
      <w:pPr>
        <w:suppressAutoHyphens/>
        <w:autoSpaceDE w:val="0"/>
        <w:autoSpaceDN w:val="0"/>
        <w:adjustRightInd w:val="0"/>
        <w:rPr>
          <w:szCs w:val="28"/>
        </w:rPr>
      </w:pPr>
      <w:r w:rsidRPr="0035069E">
        <w:rPr>
          <w:szCs w:val="28"/>
        </w:rPr>
        <w:t>По отрасли</w:t>
      </w:r>
      <w:r>
        <w:rPr>
          <w:szCs w:val="28"/>
        </w:rPr>
        <w:t xml:space="preserve"> «Физическая культура и спорт» </w:t>
      </w:r>
      <w:r w:rsidRPr="0035069E">
        <w:rPr>
          <w:szCs w:val="28"/>
        </w:rPr>
        <w:t>предусмотрены расходы на 20</w:t>
      </w:r>
      <w:r w:rsidR="00DA2C56">
        <w:rPr>
          <w:szCs w:val="28"/>
        </w:rPr>
        <w:t>20</w:t>
      </w:r>
      <w:r w:rsidRPr="0035069E">
        <w:rPr>
          <w:szCs w:val="28"/>
        </w:rPr>
        <w:t xml:space="preserve"> год в сумме </w:t>
      </w:r>
      <w:r w:rsidR="003247C0">
        <w:rPr>
          <w:szCs w:val="28"/>
        </w:rPr>
        <w:t>86108,70</w:t>
      </w:r>
      <w:r w:rsidRPr="0035069E">
        <w:rPr>
          <w:szCs w:val="28"/>
        </w:rPr>
        <w:t>тыс</w:t>
      </w:r>
      <w:proofErr w:type="gramStart"/>
      <w:r w:rsidRPr="0035069E">
        <w:rPr>
          <w:szCs w:val="28"/>
        </w:rPr>
        <w:t>.р</w:t>
      </w:r>
      <w:proofErr w:type="gramEnd"/>
      <w:r w:rsidRPr="0035069E">
        <w:rPr>
          <w:szCs w:val="28"/>
        </w:rPr>
        <w:t xml:space="preserve">уб., в т.ч. </w:t>
      </w:r>
      <w:r w:rsidR="003247C0">
        <w:rPr>
          <w:szCs w:val="28"/>
        </w:rPr>
        <w:t>на содержание МАУ СШ</w:t>
      </w:r>
      <w:r>
        <w:rPr>
          <w:szCs w:val="28"/>
        </w:rPr>
        <w:t>, МАУ С</w:t>
      </w:r>
      <w:r w:rsidRPr="007A211B">
        <w:rPr>
          <w:szCs w:val="28"/>
        </w:rPr>
        <w:t xml:space="preserve">ШОР </w:t>
      </w:r>
      <w:r w:rsidR="005600D3">
        <w:rPr>
          <w:szCs w:val="28"/>
        </w:rPr>
        <w:t>80947,43</w:t>
      </w:r>
      <w:r w:rsidRPr="007A211B">
        <w:rPr>
          <w:szCs w:val="28"/>
        </w:rPr>
        <w:t>тыс. руб.,</w:t>
      </w:r>
      <w:r w:rsidR="00F55C2B">
        <w:rPr>
          <w:szCs w:val="28"/>
        </w:rPr>
        <w:t xml:space="preserve"> </w:t>
      </w:r>
      <w:r w:rsidRPr="0035069E">
        <w:rPr>
          <w:szCs w:val="28"/>
        </w:rPr>
        <w:t>на содерж</w:t>
      </w:r>
      <w:r w:rsidR="003247C0">
        <w:rPr>
          <w:szCs w:val="28"/>
        </w:rPr>
        <w:t xml:space="preserve">ание клубов по месту жительства и </w:t>
      </w:r>
      <w:r w:rsidRPr="0035069E">
        <w:rPr>
          <w:szCs w:val="28"/>
        </w:rPr>
        <w:t>со</w:t>
      </w:r>
      <w:r>
        <w:rPr>
          <w:szCs w:val="28"/>
        </w:rPr>
        <w:t>держание</w:t>
      </w:r>
      <w:r w:rsidRPr="0035069E">
        <w:rPr>
          <w:szCs w:val="28"/>
        </w:rPr>
        <w:t xml:space="preserve"> центра ГТО </w:t>
      </w:r>
      <w:r>
        <w:rPr>
          <w:szCs w:val="28"/>
        </w:rPr>
        <w:t xml:space="preserve">– </w:t>
      </w:r>
      <w:r w:rsidR="003247C0">
        <w:rPr>
          <w:szCs w:val="28"/>
        </w:rPr>
        <w:t xml:space="preserve">2288,57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 xml:space="preserve">руб., проведение спортивных мероприятий </w:t>
      </w:r>
      <w:r w:rsidR="005600D3">
        <w:rPr>
          <w:szCs w:val="28"/>
        </w:rPr>
        <w:t xml:space="preserve">1690,20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>руб., на 20</w:t>
      </w:r>
      <w:r>
        <w:rPr>
          <w:szCs w:val="28"/>
        </w:rPr>
        <w:t>2</w:t>
      </w:r>
      <w:r w:rsidR="00DA2C56">
        <w:rPr>
          <w:szCs w:val="28"/>
        </w:rPr>
        <w:t>1</w:t>
      </w:r>
      <w:r w:rsidRPr="0035069E">
        <w:rPr>
          <w:szCs w:val="28"/>
        </w:rPr>
        <w:t xml:space="preserve"> год </w:t>
      </w:r>
      <w:r>
        <w:rPr>
          <w:szCs w:val="28"/>
        </w:rPr>
        <w:t>–</w:t>
      </w:r>
      <w:r w:rsidR="005600D3">
        <w:rPr>
          <w:szCs w:val="28"/>
        </w:rPr>
        <w:t xml:space="preserve">83436,00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>руб., на 20</w:t>
      </w:r>
      <w:r>
        <w:rPr>
          <w:szCs w:val="28"/>
        </w:rPr>
        <w:t>2</w:t>
      </w:r>
      <w:r w:rsidR="00AB4F6E">
        <w:rPr>
          <w:szCs w:val="28"/>
        </w:rPr>
        <w:t>2</w:t>
      </w:r>
      <w:r w:rsidRPr="0035069E">
        <w:rPr>
          <w:szCs w:val="28"/>
        </w:rPr>
        <w:t xml:space="preserve"> год</w:t>
      </w:r>
      <w:r>
        <w:rPr>
          <w:szCs w:val="28"/>
        </w:rPr>
        <w:t xml:space="preserve"> – </w:t>
      </w:r>
      <w:r w:rsidR="00303E3A">
        <w:rPr>
          <w:szCs w:val="28"/>
        </w:rPr>
        <w:t xml:space="preserve">78436,00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 xml:space="preserve">руб. </w:t>
      </w:r>
    </w:p>
    <w:p w:rsidR="00AB4F6E" w:rsidRDefault="00AB4F6E" w:rsidP="00AB4F6E">
      <w:pPr>
        <w:widowControl w:val="0"/>
        <w:tabs>
          <w:tab w:val="left" w:pos="969"/>
        </w:tabs>
        <w:suppressAutoHyphens/>
        <w:rPr>
          <w:szCs w:val="28"/>
        </w:rPr>
      </w:pPr>
      <w:r w:rsidRPr="00DB5110">
        <w:rPr>
          <w:szCs w:val="28"/>
        </w:rPr>
        <w:t xml:space="preserve">При формировании расходов краевого бюджета на 2020-2022 годы бюджетам муниципальных образований предусмотрено предоставление субсидий и субвенций </w:t>
      </w:r>
      <w:r>
        <w:rPr>
          <w:szCs w:val="28"/>
        </w:rPr>
        <w:t>в</w:t>
      </w:r>
      <w:r w:rsidRPr="005D3038">
        <w:rPr>
          <w:i/>
          <w:szCs w:val="28"/>
        </w:rPr>
        <w:t xml:space="preserve"> рамках государственной программы Красноярского края «Развитие физической культуры и спорта»</w:t>
      </w:r>
      <w:r w:rsidR="003051EC">
        <w:rPr>
          <w:i/>
          <w:szCs w:val="28"/>
        </w:rPr>
        <w:t xml:space="preserve"> </w:t>
      </w:r>
      <w:r w:rsidRPr="002E3FC3">
        <w:rPr>
          <w:szCs w:val="28"/>
        </w:rPr>
        <w:t>в 20</w:t>
      </w:r>
      <w:r>
        <w:rPr>
          <w:szCs w:val="28"/>
        </w:rPr>
        <w:t>20</w:t>
      </w:r>
      <w:r w:rsidRPr="002E3FC3">
        <w:rPr>
          <w:szCs w:val="28"/>
        </w:rPr>
        <w:t xml:space="preserve"> – 202</w:t>
      </w:r>
      <w:r>
        <w:rPr>
          <w:szCs w:val="28"/>
        </w:rPr>
        <w:t>2</w:t>
      </w:r>
      <w:r w:rsidRPr="002E3FC3">
        <w:rPr>
          <w:szCs w:val="28"/>
        </w:rPr>
        <w:t xml:space="preserve"> годах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на</w:t>
      </w:r>
      <w:proofErr w:type="gramEnd"/>
      <w:r w:rsidRPr="002E3FC3">
        <w:rPr>
          <w:szCs w:val="28"/>
        </w:rPr>
        <w:t>:</w:t>
      </w:r>
    </w:p>
    <w:p w:rsidR="00AB4F6E" w:rsidRPr="002E3FC3" w:rsidRDefault="00AB4F6E" w:rsidP="00AB4F6E">
      <w:pPr>
        <w:ind w:firstLine="709"/>
        <w:rPr>
          <w:szCs w:val="28"/>
        </w:rPr>
      </w:pPr>
      <w:r w:rsidRPr="002E3FC3">
        <w:rPr>
          <w:szCs w:val="28"/>
        </w:rPr>
        <w:t>развитие детско-юношеского спорта в рамках подпрограммы «Развитие системы подготовки спортивного резерва»;</w:t>
      </w:r>
    </w:p>
    <w:p w:rsidR="00AB4F6E" w:rsidRPr="002E3FC3" w:rsidRDefault="00AB4F6E" w:rsidP="00AB4F6E">
      <w:pPr>
        <w:rPr>
          <w:szCs w:val="28"/>
        </w:rPr>
      </w:pPr>
      <w:r w:rsidRPr="002E3FC3">
        <w:rPr>
          <w:szCs w:val="28"/>
        </w:rPr>
        <w:t>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рамках подпрограммы «Развитие массовой физической культуры и спорта»;</w:t>
      </w:r>
    </w:p>
    <w:p w:rsidR="00AB4F6E" w:rsidRPr="002E3FC3" w:rsidRDefault="00AB4F6E" w:rsidP="00AB4F6E">
      <w:pPr>
        <w:rPr>
          <w:szCs w:val="28"/>
        </w:rPr>
      </w:pPr>
      <w:r w:rsidRPr="002E3FC3">
        <w:rPr>
          <w:szCs w:val="28"/>
        </w:rPr>
        <w:t>приобретение специализированных транспортных сре</w:t>
      </w:r>
      <w:proofErr w:type="gramStart"/>
      <w:r w:rsidRPr="002E3FC3">
        <w:rPr>
          <w:szCs w:val="28"/>
        </w:rPr>
        <w:t xml:space="preserve">дств </w:t>
      </w:r>
      <w:r>
        <w:rPr>
          <w:szCs w:val="28"/>
        </w:rPr>
        <w:br/>
      </w:r>
      <w:r w:rsidRPr="002E3FC3">
        <w:rPr>
          <w:szCs w:val="28"/>
        </w:rPr>
        <w:t>дл</w:t>
      </w:r>
      <w:proofErr w:type="gramEnd"/>
      <w:r w:rsidRPr="002E3FC3">
        <w:rPr>
          <w:szCs w:val="28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«Развитие системы подготовки спортивного резерва»;</w:t>
      </w:r>
    </w:p>
    <w:p w:rsidR="00AB4F6E" w:rsidRDefault="00AB4F6E" w:rsidP="00AB4F6E">
      <w:pPr>
        <w:rPr>
          <w:szCs w:val="28"/>
        </w:rPr>
      </w:pPr>
      <w:r w:rsidRPr="002E3FC3">
        <w:rPr>
          <w:szCs w:val="28"/>
        </w:rPr>
        <w:t>поддержку спортивных клубов по месту жительства в рамках подпрограммы «Развитие массовой физической культуры и спорта»</w:t>
      </w:r>
      <w:r>
        <w:rPr>
          <w:szCs w:val="28"/>
        </w:rPr>
        <w:t>;</w:t>
      </w:r>
    </w:p>
    <w:p w:rsidR="00AB4F6E" w:rsidRDefault="00AB4F6E" w:rsidP="00AB4F6E">
      <w:pPr>
        <w:rPr>
          <w:szCs w:val="28"/>
        </w:rPr>
      </w:pPr>
      <w:r w:rsidRPr="002E3FC3">
        <w:rPr>
          <w:szCs w:val="28"/>
        </w:rPr>
        <w:lastRenderedPageBreak/>
        <w:t>устройство плоскостных спортивных сооружений в сельской местности в рамках подпрограммы «Развитие массовой физической культуры и спорта»</w:t>
      </w:r>
      <w:r>
        <w:rPr>
          <w:szCs w:val="28"/>
        </w:rPr>
        <w:t>;</w:t>
      </w:r>
    </w:p>
    <w:p w:rsidR="00AB4F6E" w:rsidRDefault="00AB4F6E" w:rsidP="00AB4F6E">
      <w:pPr>
        <w:rPr>
          <w:szCs w:val="28"/>
        </w:rPr>
      </w:pPr>
      <w:r w:rsidRPr="00DA5EA1">
        <w:rPr>
          <w:szCs w:val="28"/>
        </w:rPr>
        <w:t xml:space="preserve">устройство крытых тентовых спортивных сооружений </w:t>
      </w:r>
      <w:r w:rsidRPr="002E3FC3">
        <w:rPr>
          <w:szCs w:val="28"/>
        </w:rPr>
        <w:t>в рамках подпрограммы «Развитие массовой физической культуры и спорта»</w:t>
      </w:r>
      <w:r>
        <w:rPr>
          <w:szCs w:val="28"/>
        </w:rPr>
        <w:t>;</w:t>
      </w:r>
    </w:p>
    <w:p w:rsidR="00AB4F6E" w:rsidRDefault="00AB4F6E" w:rsidP="00AB4F6E">
      <w:pPr>
        <w:rPr>
          <w:szCs w:val="28"/>
        </w:rPr>
      </w:pPr>
      <w:r w:rsidRPr="00DA5EA1">
        <w:rPr>
          <w:szCs w:val="28"/>
        </w:rPr>
        <w:t>оснащени</w:t>
      </w:r>
      <w:r>
        <w:rPr>
          <w:szCs w:val="28"/>
        </w:rPr>
        <w:t>е</w:t>
      </w:r>
      <w:r w:rsidRPr="00DA5EA1">
        <w:rPr>
          <w:szCs w:val="28"/>
        </w:rPr>
        <w:t xml:space="preserve"> объектов спортивной инфраструктуры спортивно-технологическим оборудованием в рамках подпрограммы «Развитие массовой физической культуры и спорта»</w:t>
      </w:r>
      <w:r>
        <w:rPr>
          <w:szCs w:val="28"/>
        </w:rPr>
        <w:t>;</w:t>
      </w:r>
    </w:p>
    <w:p w:rsidR="00AB4F6E" w:rsidRDefault="00AB4F6E" w:rsidP="00AB4F6E">
      <w:pPr>
        <w:rPr>
          <w:szCs w:val="28"/>
        </w:rPr>
      </w:pPr>
      <w:r>
        <w:rPr>
          <w:szCs w:val="28"/>
        </w:rPr>
        <w:t>в 2020 году:</w:t>
      </w:r>
    </w:p>
    <w:p w:rsidR="00AB4F6E" w:rsidRDefault="00AB4F6E" w:rsidP="00AB4F6E">
      <w:pPr>
        <w:rPr>
          <w:szCs w:val="28"/>
        </w:rPr>
      </w:pPr>
      <w:r>
        <w:rPr>
          <w:szCs w:val="28"/>
        </w:rPr>
        <w:t>на в</w:t>
      </w:r>
      <w:r w:rsidRPr="005D3038">
        <w:rPr>
          <w:szCs w:val="28"/>
        </w:rPr>
        <w:t>ыполнение требований федеральных стандартов спортивной подготовки в рамках подпрограммы «Развитие системы подготовки спортивного резерва»</w:t>
      </w:r>
      <w:r>
        <w:rPr>
          <w:szCs w:val="28"/>
        </w:rPr>
        <w:t>.</w:t>
      </w:r>
    </w:p>
    <w:p w:rsidR="00E07753" w:rsidRPr="007E762F" w:rsidRDefault="00E07753" w:rsidP="00E07753">
      <w:pPr>
        <w:pStyle w:val="3"/>
      </w:pPr>
      <w:bookmarkStart w:id="108" w:name="_Toc24530314"/>
      <w:r w:rsidRPr="007E762F">
        <w:t>Культура</w:t>
      </w:r>
      <w:bookmarkEnd w:id="108"/>
    </w:p>
    <w:p w:rsidR="00E07753" w:rsidRDefault="00E07753" w:rsidP="009E26EC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35069E">
        <w:rPr>
          <w:szCs w:val="28"/>
        </w:rPr>
        <w:t>По отрасли «Культура» предусмотрены расходы на содержание учреждений культуры, подведомственных отделу культуры администрации города на 20</w:t>
      </w:r>
      <w:r w:rsidR="00AB4F6E">
        <w:rPr>
          <w:szCs w:val="28"/>
        </w:rPr>
        <w:t>20</w:t>
      </w:r>
      <w:r w:rsidRPr="0035069E">
        <w:rPr>
          <w:szCs w:val="28"/>
        </w:rPr>
        <w:t xml:space="preserve"> год в сумме </w:t>
      </w:r>
      <w:r w:rsidR="009E26EC">
        <w:rPr>
          <w:szCs w:val="28"/>
        </w:rPr>
        <w:t xml:space="preserve">88339,7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>руб., в т.ч. на комплектование книжных фондов</w:t>
      </w:r>
      <w:r w:rsidR="009E26EC">
        <w:rPr>
          <w:szCs w:val="28"/>
        </w:rPr>
        <w:t xml:space="preserve"> 200,00</w:t>
      </w:r>
      <w:r w:rsidR="003051EC">
        <w:rPr>
          <w:szCs w:val="28"/>
        </w:rPr>
        <w:t xml:space="preserve">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>руб., на 20</w:t>
      </w:r>
      <w:r>
        <w:rPr>
          <w:szCs w:val="28"/>
        </w:rPr>
        <w:t>2</w:t>
      </w:r>
      <w:r w:rsidR="00AB4F6E">
        <w:rPr>
          <w:szCs w:val="28"/>
        </w:rPr>
        <w:t>1</w:t>
      </w:r>
      <w:r w:rsidRPr="0035069E">
        <w:rPr>
          <w:szCs w:val="28"/>
        </w:rPr>
        <w:t xml:space="preserve"> год </w:t>
      </w:r>
      <w:r>
        <w:rPr>
          <w:szCs w:val="28"/>
        </w:rPr>
        <w:t xml:space="preserve">– </w:t>
      </w:r>
      <w:r w:rsidR="009E26EC">
        <w:rPr>
          <w:szCs w:val="28"/>
        </w:rPr>
        <w:t xml:space="preserve">86785,30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>руб., на 20</w:t>
      </w:r>
      <w:r>
        <w:rPr>
          <w:szCs w:val="28"/>
        </w:rPr>
        <w:t>21</w:t>
      </w:r>
      <w:r w:rsidRPr="0035069E">
        <w:rPr>
          <w:szCs w:val="28"/>
        </w:rPr>
        <w:t xml:space="preserve"> год</w:t>
      </w:r>
      <w:r w:rsidR="004260AC">
        <w:rPr>
          <w:szCs w:val="28"/>
        </w:rPr>
        <w:t xml:space="preserve">- </w:t>
      </w:r>
      <w:r w:rsidR="009E26EC">
        <w:rPr>
          <w:szCs w:val="28"/>
        </w:rPr>
        <w:t xml:space="preserve">81780,00 </w:t>
      </w:r>
      <w:r w:rsidRPr="0035069E">
        <w:rPr>
          <w:szCs w:val="28"/>
        </w:rPr>
        <w:t>тыс.</w:t>
      </w:r>
      <w:r w:rsidR="003051EC">
        <w:rPr>
          <w:szCs w:val="28"/>
        </w:rPr>
        <w:t xml:space="preserve"> </w:t>
      </w:r>
      <w:r w:rsidRPr="0035069E">
        <w:rPr>
          <w:szCs w:val="28"/>
        </w:rPr>
        <w:t xml:space="preserve">руб.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i/>
          <w:szCs w:val="28"/>
        </w:rPr>
      </w:pPr>
      <w:r w:rsidRPr="00DB5110">
        <w:rPr>
          <w:szCs w:val="28"/>
        </w:rPr>
        <w:t>При формировании расходов краевого бюджета на 2020-2022 годы бюджетам муниципальных образований предусмотрено предоставление субсидий и субвенций</w:t>
      </w:r>
      <w:r w:rsidR="00F55C2B">
        <w:rPr>
          <w:szCs w:val="28"/>
        </w:rPr>
        <w:t xml:space="preserve"> </w:t>
      </w:r>
      <w:r>
        <w:rPr>
          <w:i/>
          <w:szCs w:val="28"/>
        </w:rPr>
        <w:t>в</w:t>
      </w:r>
      <w:r w:rsidRPr="005D3038">
        <w:rPr>
          <w:i/>
          <w:szCs w:val="28"/>
        </w:rPr>
        <w:t xml:space="preserve"> рамках государственной программы Красноярского края «Развитие культуры и туризма»</w:t>
      </w:r>
    </w:p>
    <w:p w:rsidR="00AB4F6E" w:rsidRPr="009B255B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в 2020 году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войны, в рамках подпрограммы «Сохранение культурного наследия»;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>оснащение музыкальными инструментами детских школ искусств</w:t>
      </w:r>
      <w:r w:rsidR="003051EC"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br/>
        <w:t xml:space="preserve">в рамках подпрограммы «Обеспечение реализации государственной программы и прочие мероприятия»;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государственную поддержку отрасли культуры (подключение муниципальных общедоступных библиотек к сети Интернет и развитие библиотечного дела с учетом задачи расширения  информационных  технологий и оцифровки) в рамках подпрограммы «Обеспечение реализации государственной программы и прочие мероприятия»;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в 2020, 2022 годах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государственную поддержку отрасли культуры (оснащение образовательных учреждений в сфере культуры музыкальными инструментами, оборудованием и учебными материалами) в рамках подпрограммы «Обеспечение реализации государственной программы </w:t>
      </w:r>
      <w:r>
        <w:rPr>
          <w:szCs w:val="28"/>
        </w:rPr>
        <w:br/>
        <w:t xml:space="preserve">и прочие мероприятия»;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в 2020-2022 годах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государственную поддержку художественных народных ремесел </w:t>
      </w:r>
      <w:r>
        <w:rPr>
          <w:szCs w:val="28"/>
        </w:rPr>
        <w:br/>
        <w:t xml:space="preserve">и декоративно-прикладного искусства на территории Красноярского края </w:t>
      </w:r>
      <w:r>
        <w:rPr>
          <w:szCs w:val="28"/>
        </w:rPr>
        <w:br/>
        <w:t xml:space="preserve">в рамках подпрограммы «Поддержка искусства и народного творчества»;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lastRenderedPageBreak/>
        <w:t xml:space="preserve">поддержку творческих фестивалей и конкурсов для постоянно действующих коллективов самодеятельного художественного творчества Красноярского края (любительским творческим коллективам), в том числе </w:t>
      </w:r>
      <w:r>
        <w:rPr>
          <w:szCs w:val="28"/>
        </w:rPr>
        <w:br/>
        <w:t xml:space="preserve">для детей и молодежи, в рамках подпрограммы «Поддержка искусства </w:t>
      </w:r>
      <w:r>
        <w:rPr>
          <w:szCs w:val="28"/>
        </w:rPr>
        <w:br/>
        <w:t xml:space="preserve">и народного творчества»;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</w:r>
      <w:r>
        <w:rPr>
          <w:szCs w:val="28"/>
        </w:rPr>
        <w:br/>
        <w:t xml:space="preserve">в рамках подпрограммы «Обеспечение реализации государственной программы и прочие мероприятия»;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государственную поддержку комплексного развития муниципальных учреждений культуры и образовательных организаций в области культуры </w:t>
      </w:r>
      <w:r>
        <w:rPr>
          <w:szCs w:val="28"/>
        </w:rPr>
        <w:br/>
        <w:t xml:space="preserve">в рамках подпрограммы «Обеспечение реализации государственной программы и прочие мероприятия»;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мероприятия»;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организацию туристско-рекреационных зон на территории Красноярского края в рамках подпрограммы «Развитие внутреннего </w:t>
      </w:r>
      <w:r>
        <w:rPr>
          <w:szCs w:val="28"/>
        </w:rPr>
        <w:br/>
        <w:t xml:space="preserve">и въездного туризма». </w:t>
      </w:r>
    </w:p>
    <w:p w:rsidR="00AB4F6E" w:rsidRDefault="00AB4F6E" w:rsidP="00AB4F6E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</w:p>
    <w:p w:rsidR="00E07753" w:rsidRPr="003F4716" w:rsidRDefault="003F4716" w:rsidP="003F4716">
      <w:pPr>
        <w:pStyle w:val="1"/>
      </w:pPr>
      <w:bookmarkStart w:id="109" w:name="_Toc24530315"/>
      <w:r>
        <w:t>6.</w:t>
      </w:r>
      <w:r w:rsidR="00E07753" w:rsidRPr="003F4716">
        <w:t>Основы формирования расходов по отраслям экономики</w:t>
      </w:r>
      <w:bookmarkEnd w:id="109"/>
    </w:p>
    <w:p w:rsidR="00C46BB9" w:rsidRDefault="00C46BB9" w:rsidP="00C46BB9">
      <w:pPr>
        <w:widowControl w:val="0"/>
        <w:autoSpaceDE w:val="0"/>
        <w:autoSpaceDN w:val="0"/>
        <w:adjustRightInd w:val="0"/>
        <w:ind w:firstLine="709"/>
        <w:rPr>
          <w:b/>
          <w:i/>
          <w:szCs w:val="28"/>
        </w:rPr>
      </w:pPr>
      <w:r>
        <w:rPr>
          <w:b/>
          <w:i/>
          <w:szCs w:val="28"/>
        </w:rPr>
        <w:t>Транспорт</w:t>
      </w:r>
    </w:p>
    <w:p w:rsidR="00C46BB9" w:rsidRPr="00C6556C" w:rsidRDefault="00C46BB9" w:rsidP="00E9368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C6556C">
        <w:rPr>
          <w:szCs w:val="28"/>
        </w:rPr>
        <w:t>В основу расчетов заложены согласованные с министерством транспорта Красноярского края пр</w:t>
      </w:r>
      <w:r w:rsidR="009D24FD">
        <w:rPr>
          <w:szCs w:val="28"/>
        </w:rPr>
        <w:t xml:space="preserve">ограммы пассажирских перевозок </w:t>
      </w:r>
      <w:r w:rsidRPr="00C6556C">
        <w:rPr>
          <w:szCs w:val="28"/>
        </w:rPr>
        <w:t xml:space="preserve">автомобильным </w:t>
      </w:r>
      <w:r>
        <w:rPr>
          <w:szCs w:val="28"/>
        </w:rPr>
        <w:t>т</w:t>
      </w:r>
      <w:r w:rsidRPr="00C6556C">
        <w:rPr>
          <w:szCs w:val="28"/>
        </w:rPr>
        <w:t>ранспортом муниципальных образований края на 2020 год, сформированные с учетом анализа фактического исполнения пок</w:t>
      </w:r>
      <w:r w:rsidR="003040A2">
        <w:rPr>
          <w:szCs w:val="28"/>
        </w:rPr>
        <w:t>азателей муниципальных программ</w:t>
      </w:r>
      <w:r w:rsidR="00F55C2B">
        <w:rPr>
          <w:szCs w:val="28"/>
        </w:rPr>
        <w:t xml:space="preserve"> </w:t>
      </w:r>
      <w:r w:rsidRPr="00C6556C">
        <w:rPr>
          <w:szCs w:val="28"/>
        </w:rPr>
        <w:t>в предшествующие годы, социальной значимости маршрутов</w:t>
      </w:r>
      <w:r w:rsidR="000D0633">
        <w:rPr>
          <w:szCs w:val="28"/>
        </w:rPr>
        <w:t xml:space="preserve">:2020 год-  </w:t>
      </w:r>
      <w:r w:rsidR="00E9368D">
        <w:rPr>
          <w:szCs w:val="28"/>
        </w:rPr>
        <w:t>18056,10</w:t>
      </w:r>
      <w:r w:rsidR="000D0633">
        <w:rPr>
          <w:szCs w:val="28"/>
        </w:rPr>
        <w:t xml:space="preserve"> тыс.</w:t>
      </w:r>
      <w:r w:rsidR="00A4567E">
        <w:rPr>
          <w:szCs w:val="28"/>
        </w:rPr>
        <w:t xml:space="preserve"> </w:t>
      </w:r>
      <w:r w:rsidR="000D0633">
        <w:rPr>
          <w:szCs w:val="28"/>
        </w:rPr>
        <w:t>руб., 2021 год</w:t>
      </w:r>
      <w:r w:rsidR="00E9368D">
        <w:rPr>
          <w:szCs w:val="28"/>
        </w:rPr>
        <w:t xml:space="preserve"> –18056,10</w:t>
      </w:r>
      <w:r w:rsidR="000D0633">
        <w:rPr>
          <w:szCs w:val="28"/>
        </w:rPr>
        <w:t xml:space="preserve"> тыс.</w:t>
      </w:r>
      <w:r w:rsidR="00A4567E">
        <w:rPr>
          <w:szCs w:val="28"/>
        </w:rPr>
        <w:t xml:space="preserve"> </w:t>
      </w:r>
      <w:r w:rsidR="000D0633">
        <w:rPr>
          <w:szCs w:val="28"/>
        </w:rPr>
        <w:t>руб., 2022 год</w:t>
      </w:r>
      <w:r w:rsidR="00E9368D">
        <w:rPr>
          <w:szCs w:val="28"/>
        </w:rPr>
        <w:t xml:space="preserve"> –18056,10 </w:t>
      </w:r>
      <w:r w:rsidR="000D0633">
        <w:rPr>
          <w:szCs w:val="28"/>
        </w:rPr>
        <w:t>тыс.</w:t>
      </w:r>
      <w:r w:rsidR="00A4567E">
        <w:rPr>
          <w:szCs w:val="28"/>
        </w:rPr>
        <w:t xml:space="preserve"> </w:t>
      </w:r>
      <w:r w:rsidR="000D0633">
        <w:rPr>
          <w:szCs w:val="28"/>
        </w:rPr>
        <w:t>руб.</w:t>
      </w:r>
      <w:proofErr w:type="gramEnd"/>
    </w:p>
    <w:p w:rsidR="00C46BB9" w:rsidRPr="00C6556C" w:rsidRDefault="00C46BB9" w:rsidP="00C46BB9">
      <w:pPr>
        <w:widowControl w:val="0"/>
        <w:autoSpaceDE w:val="0"/>
        <w:autoSpaceDN w:val="0"/>
        <w:adjustRightInd w:val="0"/>
        <w:ind w:firstLine="567"/>
        <w:rPr>
          <w:b/>
          <w:color w:val="000000"/>
          <w:szCs w:val="28"/>
        </w:rPr>
      </w:pPr>
    </w:p>
    <w:p w:rsidR="00C46BB9" w:rsidRDefault="00C46BB9" w:rsidP="00C46BB9">
      <w:pPr>
        <w:widowControl w:val="0"/>
        <w:autoSpaceDE w:val="0"/>
        <w:autoSpaceDN w:val="0"/>
        <w:adjustRightInd w:val="0"/>
        <w:ind w:firstLine="709"/>
        <w:rPr>
          <w:b/>
          <w:i/>
          <w:color w:val="000000"/>
          <w:szCs w:val="28"/>
        </w:rPr>
      </w:pPr>
      <w:r w:rsidRPr="00C6556C">
        <w:rPr>
          <w:b/>
          <w:i/>
          <w:color w:val="000000"/>
          <w:szCs w:val="28"/>
        </w:rPr>
        <w:t>Жилищно-коммунальное хозяйство</w:t>
      </w:r>
    </w:p>
    <w:p w:rsidR="00036C42" w:rsidRDefault="00036C42" w:rsidP="00C46BB9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По</w:t>
      </w:r>
      <w:r w:rsidR="009D24FD">
        <w:rPr>
          <w:color w:val="000000"/>
          <w:szCs w:val="28"/>
        </w:rPr>
        <w:t xml:space="preserve"> разделу предусмотрены расходы </w:t>
      </w:r>
      <w:r>
        <w:rPr>
          <w:color w:val="000000"/>
          <w:szCs w:val="28"/>
        </w:rPr>
        <w:t>на 2020 год</w:t>
      </w:r>
      <w:r w:rsidR="009D24FD">
        <w:rPr>
          <w:color w:val="000000"/>
          <w:szCs w:val="28"/>
        </w:rPr>
        <w:t xml:space="preserve"> –63116,8</w:t>
      </w:r>
      <w:r w:rsidR="00D57B87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тыс.</w:t>
      </w:r>
      <w:r w:rsidR="00A4567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руб., 2021 год</w:t>
      </w:r>
      <w:r w:rsidR="009D24FD">
        <w:rPr>
          <w:color w:val="000000"/>
          <w:szCs w:val="28"/>
        </w:rPr>
        <w:t xml:space="preserve"> –10934</w:t>
      </w:r>
      <w:r w:rsidR="00D57B87">
        <w:rPr>
          <w:color w:val="000000"/>
          <w:szCs w:val="28"/>
        </w:rPr>
        <w:t>1</w:t>
      </w:r>
      <w:r w:rsidR="009D24FD">
        <w:rPr>
          <w:color w:val="000000"/>
          <w:szCs w:val="28"/>
        </w:rPr>
        <w:t>,35</w:t>
      </w:r>
      <w:r>
        <w:rPr>
          <w:color w:val="000000"/>
          <w:szCs w:val="28"/>
        </w:rPr>
        <w:t xml:space="preserve"> тыс.</w:t>
      </w:r>
      <w:r w:rsidR="00A4567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руб., 2022 год</w:t>
      </w:r>
      <w:r w:rsidR="009D24FD">
        <w:rPr>
          <w:color w:val="000000"/>
          <w:szCs w:val="28"/>
        </w:rPr>
        <w:t xml:space="preserve"> –34686,40</w:t>
      </w:r>
      <w:r>
        <w:rPr>
          <w:color w:val="000000"/>
          <w:szCs w:val="28"/>
        </w:rPr>
        <w:t xml:space="preserve"> тыс.</w:t>
      </w:r>
      <w:r w:rsidR="00A4567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руб.</w:t>
      </w:r>
    </w:p>
    <w:p w:rsidR="00C46BB9" w:rsidRPr="00C6556C" w:rsidRDefault="00C46BB9" w:rsidP="00C46BB9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C6556C">
        <w:rPr>
          <w:color w:val="000000"/>
          <w:szCs w:val="28"/>
        </w:rPr>
        <w:t xml:space="preserve">В целях реализации на территории края федерального проекта «Формирование комфортной городской среды» действует государственная программа Красноярского края «Содействие органам местного самоуправления в формировании современной городской среды», в рамках которой предусмотрены субсидии бюджетам муниципальных образований края на реализацию следующих мероприятий: </w:t>
      </w:r>
      <w:r w:rsidRPr="00C6556C">
        <w:rPr>
          <w:color w:val="000000"/>
          <w:szCs w:val="28"/>
        </w:rPr>
        <w:tab/>
      </w:r>
    </w:p>
    <w:p w:rsidR="00C46BB9" w:rsidRPr="00C6556C" w:rsidRDefault="00C46BB9" w:rsidP="00C46BB9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C6556C">
        <w:rPr>
          <w:color w:val="000000"/>
          <w:szCs w:val="28"/>
        </w:rPr>
        <w:t xml:space="preserve">1. </w:t>
      </w:r>
      <w:proofErr w:type="spellStart"/>
      <w:r w:rsidRPr="00C6556C">
        <w:rPr>
          <w:color w:val="000000"/>
          <w:szCs w:val="28"/>
        </w:rPr>
        <w:t>софинансирование</w:t>
      </w:r>
      <w:proofErr w:type="spellEnd"/>
      <w:r w:rsidRPr="00C6556C">
        <w:rPr>
          <w:color w:val="000000"/>
          <w:szCs w:val="28"/>
        </w:rPr>
        <w:t xml:space="preserve"> муниципальных программ формирования современной городской среды.</w:t>
      </w:r>
    </w:p>
    <w:p w:rsidR="00C46BB9" w:rsidRPr="00C6556C" w:rsidRDefault="00C46BB9" w:rsidP="00C46BB9">
      <w:pPr>
        <w:autoSpaceDE w:val="0"/>
        <w:autoSpaceDN w:val="0"/>
        <w:adjustRightInd w:val="0"/>
        <w:ind w:firstLine="567"/>
        <w:rPr>
          <w:color w:val="000000"/>
          <w:szCs w:val="28"/>
        </w:rPr>
      </w:pPr>
      <w:r w:rsidRPr="00C6556C">
        <w:rPr>
          <w:rFonts w:eastAsia="Calibri"/>
          <w:szCs w:val="28"/>
          <w:lang w:eastAsia="en-US"/>
        </w:rPr>
        <w:t xml:space="preserve">Мероприятие реализуется на территории </w:t>
      </w:r>
      <w:bookmarkStart w:id="110" w:name="OLE_LINK5"/>
      <w:bookmarkStart w:id="111" w:name="OLE_LINK6"/>
      <w:r w:rsidRPr="00C6556C">
        <w:rPr>
          <w:szCs w:val="28"/>
        </w:rPr>
        <w:t>городских округов, городских</w:t>
      </w:r>
      <w:bookmarkEnd w:id="110"/>
      <w:bookmarkEnd w:id="111"/>
      <w:r w:rsidRPr="00C6556C">
        <w:rPr>
          <w:szCs w:val="28"/>
        </w:rPr>
        <w:t xml:space="preserve"> поселений, в состав которых входят населенные пункты с численностью населения свыше 10 000 человек</w:t>
      </w:r>
      <w:r>
        <w:rPr>
          <w:color w:val="000000"/>
          <w:szCs w:val="28"/>
        </w:rPr>
        <w:t>.</w:t>
      </w:r>
      <w:r w:rsidR="00F55C2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Средства будут направлены </w:t>
      </w:r>
      <w:r>
        <w:rPr>
          <w:color w:val="000000"/>
          <w:szCs w:val="28"/>
        </w:rPr>
        <w:br/>
      </w:r>
      <w:r w:rsidRPr="005C0651">
        <w:rPr>
          <w:rFonts w:eastAsia="Calibri"/>
          <w:szCs w:val="28"/>
          <w:lang w:eastAsia="en-US"/>
        </w:rPr>
        <w:lastRenderedPageBreak/>
        <w:t xml:space="preserve">на благоустройство </w:t>
      </w:r>
      <w:r w:rsidRPr="00C6556C">
        <w:rPr>
          <w:szCs w:val="28"/>
        </w:rPr>
        <w:t>дворовых территорий</w:t>
      </w:r>
      <w:r>
        <w:rPr>
          <w:szCs w:val="28"/>
        </w:rPr>
        <w:t xml:space="preserve"> (</w:t>
      </w:r>
      <w:r w:rsidRPr="00C6556C">
        <w:rPr>
          <w:szCs w:val="28"/>
        </w:rPr>
        <w:t>не более 30%</w:t>
      </w:r>
      <w:r>
        <w:rPr>
          <w:szCs w:val="28"/>
        </w:rPr>
        <w:t xml:space="preserve">) </w:t>
      </w:r>
      <w:r w:rsidRPr="005C0651">
        <w:rPr>
          <w:rFonts w:eastAsia="Calibri"/>
          <w:szCs w:val="28"/>
          <w:lang w:eastAsia="en-US"/>
        </w:rPr>
        <w:t xml:space="preserve">и общественных </w:t>
      </w:r>
      <w:r w:rsidRPr="00C6556C">
        <w:rPr>
          <w:rFonts w:eastAsia="Calibri"/>
          <w:szCs w:val="28"/>
          <w:lang w:eastAsia="en-US"/>
        </w:rPr>
        <w:t>пространст</w:t>
      </w:r>
      <w:proofErr w:type="gramStart"/>
      <w:r w:rsidRPr="00C6556C">
        <w:rPr>
          <w:rFonts w:eastAsia="Calibri"/>
          <w:szCs w:val="28"/>
          <w:lang w:eastAsia="en-US"/>
        </w:rPr>
        <w:t>в</w:t>
      </w:r>
      <w:r>
        <w:rPr>
          <w:szCs w:val="28"/>
        </w:rPr>
        <w:t>(</w:t>
      </w:r>
      <w:proofErr w:type="gramEnd"/>
      <w:r w:rsidRPr="00C6556C">
        <w:rPr>
          <w:rFonts w:eastAsia="Calibri"/>
          <w:szCs w:val="28"/>
          <w:lang w:eastAsia="en-US"/>
        </w:rPr>
        <w:t>не менее 70%</w:t>
      </w:r>
      <w:r>
        <w:rPr>
          <w:rFonts w:eastAsia="Calibri"/>
          <w:szCs w:val="28"/>
          <w:lang w:eastAsia="en-US"/>
        </w:rPr>
        <w:t>)</w:t>
      </w:r>
      <w:r w:rsidRPr="00C6556C">
        <w:rPr>
          <w:rFonts w:eastAsia="Calibri"/>
          <w:szCs w:val="28"/>
          <w:lang w:eastAsia="en-US"/>
        </w:rPr>
        <w:t>;</w:t>
      </w:r>
    </w:p>
    <w:p w:rsidR="00C46BB9" w:rsidRPr="00C6556C" w:rsidRDefault="00036C42" w:rsidP="00C46BB9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C46BB9" w:rsidRPr="00C6556C">
        <w:rPr>
          <w:color w:val="000000"/>
          <w:szCs w:val="28"/>
        </w:rPr>
        <w:t xml:space="preserve">. субсидии </w:t>
      </w:r>
      <w:r w:rsidR="00C46BB9" w:rsidRPr="00C6556C">
        <w:rPr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 w:rsidR="00C46BB9" w:rsidRPr="00C6556C">
        <w:rPr>
          <w:color w:val="000000"/>
          <w:szCs w:val="28"/>
        </w:rPr>
        <w:t xml:space="preserve">. </w:t>
      </w:r>
    </w:p>
    <w:p w:rsidR="00C46BB9" w:rsidRDefault="00C46BB9" w:rsidP="00C46BB9">
      <w:pPr>
        <w:autoSpaceDE w:val="0"/>
        <w:autoSpaceDN w:val="0"/>
        <w:adjustRightInd w:val="0"/>
        <w:ind w:firstLine="709"/>
        <w:rPr>
          <w:szCs w:val="28"/>
        </w:rPr>
      </w:pPr>
      <w:r w:rsidRPr="00C6556C">
        <w:rPr>
          <w:color w:val="000000"/>
          <w:szCs w:val="28"/>
        </w:rPr>
        <w:t xml:space="preserve">Мероприятие реализуется в целях </w:t>
      </w:r>
      <w:r w:rsidRPr="00C6556C">
        <w:rPr>
          <w:szCs w:val="28"/>
        </w:rPr>
        <w:t xml:space="preserve">поддержки муниципальных образований края, разработавших лучшие проекты создания комфортной городской среды. </w:t>
      </w:r>
    </w:p>
    <w:p w:rsidR="00C46BB9" w:rsidRPr="00C6556C" w:rsidRDefault="00C46BB9" w:rsidP="00C46BB9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C6556C">
        <w:rPr>
          <w:color w:val="000000"/>
          <w:szCs w:val="28"/>
        </w:rPr>
        <w:t>Распределение субсидий</w:t>
      </w:r>
      <w:r w:rsidR="00F55C2B">
        <w:rPr>
          <w:color w:val="000000"/>
          <w:szCs w:val="28"/>
        </w:rPr>
        <w:t xml:space="preserve"> </w:t>
      </w:r>
      <w:r w:rsidRPr="005C0651">
        <w:rPr>
          <w:szCs w:val="28"/>
        </w:rPr>
        <w:t>бюджетам муниципальных образований Красноярского края</w:t>
      </w:r>
      <w:r>
        <w:rPr>
          <w:color w:val="000000"/>
          <w:szCs w:val="28"/>
        </w:rPr>
        <w:t xml:space="preserve">, указанных в подпунктах 2.1 - 2.3, </w:t>
      </w:r>
      <w:r w:rsidRPr="005C0651">
        <w:rPr>
          <w:rFonts w:eastAsia="Calibri"/>
          <w:szCs w:val="28"/>
          <w:lang w:eastAsia="en-US"/>
        </w:rPr>
        <w:t xml:space="preserve">осуществляется </w:t>
      </w:r>
      <w:r>
        <w:rPr>
          <w:rFonts w:eastAsia="Calibri"/>
          <w:szCs w:val="28"/>
          <w:lang w:eastAsia="en-US"/>
        </w:rPr>
        <w:br/>
        <w:t xml:space="preserve">по итогам конкурсного отбора и </w:t>
      </w:r>
      <w:r>
        <w:rPr>
          <w:color w:val="000000"/>
          <w:szCs w:val="28"/>
        </w:rPr>
        <w:t xml:space="preserve">утверждается постановлением Правительства </w:t>
      </w:r>
      <w:r w:rsidRPr="00C6556C">
        <w:rPr>
          <w:szCs w:val="28"/>
        </w:rPr>
        <w:t>Красноярского</w:t>
      </w:r>
      <w:r>
        <w:rPr>
          <w:color w:val="000000"/>
          <w:szCs w:val="28"/>
        </w:rPr>
        <w:t xml:space="preserve"> края</w:t>
      </w:r>
      <w:r w:rsidRPr="00C6556C">
        <w:rPr>
          <w:color w:val="000000"/>
          <w:szCs w:val="28"/>
        </w:rPr>
        <w:t>.</w:t>
      </w:r>
    </w:p>
    <w:p w:rsidR="00C46BB9" w:rsidRPr="00C6556C" w:rsidRDefault="00C46BB9" w:rsidP="00C46BB9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szCs w:val="28"/>
        </w:rPr>
        <w:t>4</w:t>
      </w:r>
      <w:r w:rsidRPr="00C6556C">
        <w:rPr>
          <w:szCs w:val="28"/>
        </w:rPr>
        <w:t>. поддержка обустройства мест массового отдыха населения (городских парков)</w:t>
      </w:r>
      <w:r w:rsidRPr="00C6556C">
        <w:rPr>
          <w:color w:val="000000"/>
          <w:szCs w:val="28"/>
        </w:rPr>
        <w:t>.</w:t>
      </w:r>
    </w:p>
    <w:p w:rsidR="00C46BB9" w:rsidRDefault="00C46BB9" w:rsidP="00C46BB9">
      <w:pPr>
        <w:widowControl w:val="0"/>
        <w:autoSpaceDE w:val="0"/>
        <w:autoSpaceDN w:val="0"/>
        <w:adjustRightInd w:val="0"/>
        <w:ind w:firstLine="709"/>
        <w:rPr>
          <w:rStyle w:val="apple-converted-space"/>
          <w:iCs/>
          <w:shd w:val="clear" w:color="auto" w:fill="FDFDFD"/>
        </w:rPr>
      </w:pPr>
      <w:r w:rsidRPr="00C6556C">
        <w:rPr>
          <w:color w:val="000000"/>
          <w:szCs w:val="28"/>
        </w:rPr>
        <w:t xml:space="preserve">Целью реализации мероприятия является обеспечение выполнения работ по обустройству мест массового отдыха населения (городских парков) </w:t>
      </w:r>
      <w:r w:rsidRPr="00C6556C">
        <w:rPr>
          <w:color w:val="000000"/>
          <w:szCs w:val="28"/>
        </w:rPr>
        <w:br/>
        <w:t xml:space="preserve">в городских </w:t>
      </w:r>
      <w:proofErr w:type="gramStart"/>
      <w:r w:rsidRPr="00C6556C">
        <w:rPr>
          <w:color w:val="000000"/>
          <w:szCs w:val="28"/>
        </w:rPr>
        <w:t>округах</w:t>
      </w:r>
      <w:proofErr w:type="gramEnd"/>
      <w:r w:rsidRPr="00C6556C">
        <w:rPr>
          <w:color w:val="000000"/>
          <w:szCs w:val="28"/>
        </w:rPr>
        <w:t xml:space="preserve"> с численностью проживающих до 250 тыс. человек.</w:t>
      </w:r>
      <w:r w:rsidR="00F55C2B">
        <w:rPr>
          <w:color w:val="000000"/>
          <w:szCs w:val="28"/>
        </w:rPr>
        <w:t xml:space="preserve"> </w:t>
      </w:r>
      <w:r w:rsidRPr="005C0651">
        <w:rPr>
          <w:bCs/>
          <w:szCs w:val="28"/>
        </w:rPr>
        <w:t xml:space="preserve">Распределение </w:t>
      </w:r>
      <w:r>
        <w:rPr>
          <w:bCs/>
          <w:szCs w:val="28"/>
        </w:rPr>
        <w:t xml:space="preserve">субсидий </w:t>
      </w:r>
      <w:r>
        <w:rPr>
          <w:rStyle w:val="apple-converted-space"/>
          <w:iCs/>
          <w:shd w:val="clear" w:color="auto" w:fill="FDFDFD"/>
        </w:rPr>
        <w:t xml:space="preserve">осуществляется </w:t>
      </w:r>
      <w:r w:rsidRPr="00C6556C">
        <w:rPr>
          <w:szCs w:val="28"/>
        </w:rPr>
        <w:t>в соответствии с методик</w:t>
      </w:r>
      <w:r>
        <w:rPr>
          <w:szCs w:val="28"/>
        </w:rPr>
        <w:t>ой</w:t>
      </w:r>
      <w:r w:rsidRPr="00C6556C">
        <w:rPr>
          <w:szCs w:val="28"/>
        </w:rPr>
        <w:t xml:space="preserve"> распределения </w:t>
      </w:r>
      <w:r>
        <w:rPr>
          <w:szCs w:val="28"/>
        </w:rPr>
        <w:t xml:space="preserve">и </w:t>
      </w:r>
      <w:r w:rsidRPr="005C0651">
        <w:rPr>
          <w:rStyle w:val="apple-converted-space"/>
          <w:iCs/>
          <w:shd w:val="clear" w:color="auto" w:fill="FDFDFD"/>
        </w:rPr>
        <w:t xml:space="preserve">утверждается </w:t>
      </w:r>
      <w:r>
        <w:rPr>
          <w:rStyle w:val="apple-converted-space"/>
          <w:iCs/>
          <w:shd w:val="clear" w:color="auto" w:fill="FDFDFD"/>
        </w:rPr>
        <w:t>з</w:t>
      </w:r>
      <w:r w:rsidRPr="005C0651">
        <w:rPr>
          <w:rStyle w:val="apple-converted-space"/>
          <w:iCs/>
          <w:shd w:val="clear" w:color="auto" w:fill="FDFDFD"/>
        </w:rPr>
        <w:t xml:space="preserve">аконом </w:t>
      </w:r>
      <w:r>
        <w:rPr>
          <w:rStyle w:val="apple-converted-space"/>
          <w:iCs/>
          <w:shd w:val="clear" w:color="auto" w:fill="FDFDFD"/>
        </w:rPr>
        <w:t xml:space="preserve">края </w:t>
      </w:r>
      <w:r w:rsidRPr="005C0651">
        <w:rPr>
          <w:rStyle w:val="apple-converted-space"/>
          <w:iCs/>
          <w:shd w:val="clear" w:color="auto" w:fill="FDFDFD"/>
        </w:rPr>
        <w:t xml:space="preserve">о краевом бюджете. </w:t>
      </w:r>
    </w:p>
    <w:p w:rsidR="00C46BB9" w:rsidRPr="005C0651" w:rsidRDefault="00C46BB9" w:rsidP="00C46BB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46BB9" w:rsidRDefault="00C46BB9" w:rsidP="003848A2">
      <w:pPr>
        <w:widowControl w:val="0"/>
        <w:tabs>
          <w:tab w:val="left" w:pos="709"/>
          <w:tab w:val="left" w:pos="1134"/>
        </w:tabs>
        <w:suppressAutoHyphens/>
        <w:ind w:firstLine="0"/>
        <w:rPr>
          <w:b/>
          <w:i/>
          <w:color w:val="000000"/>
          <w:szCs w:val="28"/>
        </w:rPr>
      </w:pPr>
      <w:r>
        <w:rPr>
          <w:color w:val="000000"/>
          <w:szCs w:val="28"/>
        </w:rPr>
        <w:tab/>
      </w:r>
      <w:r w:rsidRPr="00C6556C">
        <w:rPr>
          <w:b/>
          <w:i/>
          <w:color w:val="000000"/>
          <w:szCs w:val="28"/>
        </w:rPr>
        <w:t>Дорожное хозяйство</w:t>
      </w:r>
    </w:p>
    <w:p w:rsidR="00C46BB9" w:rsidRDefault="00C46BB9" w:rsidP="00036C42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C6556C">
        <w:rPr>
          <w:szCs w:val="28"/>
        </w:rPr>
        <w:t>Продолжится предоставление финансовой поддержки муниципальным образованиям края за счет средств дорожного фонда Красноярского края.</w:t>
      </w:r>
    </w:p>
    <w:p w:rsidR="00C46BB9" w:rsidRDefault="00C46BB9" w:rsidP="00036C42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proofErr w:type="gramStart"/>
      <w:r w:rsidRPr="00C6556C">
        <w:rPr>
          <w:szCs w:val="28"/>
        </w:rPr>
        <w:t xml:space="preserve">В рамках подпрограммы «Дороги Красноярья» государственной программы Красноярского края «Развитие транспортной системы» предусмотрены субсидии бюджетам муниципальных образований края </w:t>
      </w:r>
      <w:r w:rsidRPr="00C6556C">
        <w:rPr>
          <w:szCs w:val="28"/>
        </w:rPr>
        <w:br/>
        <w:t>на содержание, ремонт и капитальный ремонт автомобильных дорог общего пользования местного значения, ремонт подъездов к садоводческим, огородническим некоммерческим товариществам,  на осуществление дорожной деятельности в целях решения задач социально-экономического развития территорий, осуществление дорожной деятельности с привлечением внебюджетных источников.</w:t>
      </w:r>
      <w:proofErr w:type="gramEnd"/>
    </w:p>
    <w:p w:rsidR="00C46BB9" w:rsidRPr="00C6556C" w:rsidRDefault="00C46BB9" w:rsidP="003848A2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proofErr w:type="gramStart"/>
      <w:r w:rsidRPr="00C6556C">
        <w:rPr>
          <w:szCs w:val="28"/>
        </w:rPr>
        <w:t>В рамках подпрограммы «Региональные проекты в области дорожного хозяйства, реализуемые в рамках национальных проектов» государственной программы Красноярского края «Развитие транспортной системы» предусмотрены субсидии бюд</w:t>
      </w:r>
      <w:r>
        <w:rPr>
          <w:szCs w:val="28"/>
        </w:rPr>
        <w:t xml:space="preserve">жетам муниципальных образований </w:t>
      </w:r>
      <w:r>
        <w:rPr>
          <w:szCs w:val="28"/>
        </w:rPr>
        <w:br/>
      </w:r>
      <w:r w:rsidRPr="00C6556C">
        <w:rPr>
          <w:szCs w:val="28"/>
        </w:rPr>
        <w:t>на реализацию мероприятий, направленных на повышение безо</w:t>
      </w:r>
      <w:r w:rsidR="003848A2">
        <w:rPr>
          <w:szCs w:val="28"/>
        </w:rPr>
        <w:t>пасности дорожного движения.</w:t>
      </w:r>
      <w:proofErr w:type="gramEnd"/>
    </w:p>
    <w:p w:rsidR="00C46BB9" w:rsidRDefault="00C46BB9" w:rsidP="003848A2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C6556C">
        <w:rPr>
          <w:szCs w:val="28"/>
        </w:rPr>
        <w:t>Предоставление и распределение субсидий бюджетам муниципальных образований кра</w:t>
      </w:r>
      <w:r>
        <w:rPr>
          <w:szCs w:val="28"/>
        </w:rPr>
        <w:t xml:space="preserve">я осуществляется в соответствии с порядками, </w:t>
      </w:r>
      <w:r w:rsidRPr="00C6556C">
        <w:rPr>
          <w:szCs w:val="28"/>
        </w:rPr>
        <w:t>утвержденными постановлениями Правительства Красноярского края.</w:t>
      </w:r>
    </w:p>
    <w:p w:rsidR="00C46BB9" w:rsidRPr="00500A8C" w:rsidRDefault="00C46BB9" w:rsidP="00C46BB9">
      <w:pPr>
        <w:widowControl w:val="0"/>
        <w:autoSpaceDE w:val="0"/>
        <w:autoSpaceDN w:val="0"/>
        <w:adjustRightInd w:val="0"/>
        <w:ind w:firstLine="709"/>
        <w:rPr>
          <w:color w:val="1F497D"/>
          <w:szCs w:val="28"/>
        </w:rPr>
      </w:pPr>
      <w:r w:rsidRPr="00C6556C">
        <w:rPr>
          <w:szCs w:val="28"/>
        </w:rPr>
        <w:t xml:space="preserve">Распределение субсидии бюджетам муниципальных образований края </w:t>
      </w:r>
      <w:r w:rsidRPr="00C6556C">
        <w:rPr>
          <w:szCs w:val="28"/>
        </w:rPr>
        <w:br/>
        <w:t xml:space="preserve">на содержание, ремонт и капитальный ремонт автомобильных дорог общего пользования местного значения, на реализацию мероприятий, направленных    на повышение безопасности дорожного движения на 2020 год и плановый период 2021-2022 годов осуществляется в соответствии с методиками </w:t>
      </w:r>
      <w:r w:rsidRPr="00C6556C">
        <w:rPr>
          <w:szCs w:val="28"/>
        </w:rPr>
        <w:lastRenderedPageBreak/>
        <w:t>распределения и утверждается законом края о краевом бюджете.</w:t>
      </w:r>
    </w:p>
    <w:p w:rsidR="00E07753" w:rsidRPr="0035069E" w:rsidRDefault="00E07753" w:rsidP="00E07753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35069E">
        <w:rPr>
          <w:szCs w:val="28"/>
        </w:rPr>
        <w:t>За счет средств дорожного фонда запланированы расходы:</w:t>
      </w:r>
    </w:p>
    <w:p w:rsidR="00E07753" w:rsidRPr="0035069E" w:rsidRDefault="00E07753" w:rsidP="00E07753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35069E">
        <w:rPr>
          <w:szCs w:val="28"/>
        </w:rPr>
        <w:t>- на содержание автомобильных дорог на 20</w:t>
      </w:r>
      <w:r w:rsidR="003848A2">
        <w:rPr>
          <w:szCs w:val="28"/>
        </w:rPr>
        <w:t>20</w:t>
      </w:r>
      <w:r w:rsidRPr="0035069E">
        <w:rPr>
          <w:szCs w:val="28"/>
        </w:rPr>
        <w:t xml:space="preserve"> год</w:t>
      </w:r>
      <w:r>
        <w:rPr>
          <w:szCs w:val="28"/>
        </w:rPr>
        <w:t xml:space="preserve"> –</w:t>
      </w:r>
      <w:r w:rsidR="00AE0193">
        <w:rPr>
          <w:szCs w:val="28"/>
        </w:rPr>
        <w:t>35215,40</w:t>
      </w:r>
      <w:r w:rsidRPr="0035069E">
        <w:rPr>
          <w:szCs w:val="28"/>
        </w:rPr>
        <w:t>тыс</w:t>
      </w:r>
      <w:proofErr w:type="gramStart"/>
      <w:r w:rsidRPr="0035069E">
        <w:rPr>
          <w:szCs w:val="28"/>
        </w:rPr>
        <w:t>.р</w:t>
      </w:r>
      <w:proofErr w:type="gramEnd"/>
      <w:r w:rsidRPr="0035069E">
        <w:rPr>
          <w:szCs w:val="28"/>
        </w:rPr>
        <w:t>уб., на 20</w:t>
      </w:r>
      <w:r>
        <w:rPr>
          <w:szCs w:val="28"/>
        </w:rPr>
        <w:t>2</w:t>
      </w:r>
      <w:r w:rsidR="003848A2">
        <w:rPr>
          <w:szCs w:val="28"/>
        </w:rPr>
        <w:t>1</w:t>
      </w:r>
      <w:r w:rsidRPr="0035069E">
        <w:rPr>
          <w:szCs w:val="28"/>
        </w:rPr>
        <w:t xml:space="preserve"> год</w:t>
      </w:r>
      <w:r>
        <w:rPr>
          <w:szCs w:val="28"/>
        </w:rPr>
        <w:t xml:space="preserve"> – </w:t>
      </w:r>
      <w:r w:rsidR="00AE0193">
        <w:rPr>
          <w:szCs w:val="28"/>
        </w:rPr>
        <w:t xml:space="preserve">36588,83 </w:t>
      </w:r>
      <w:r w:rsidRPr="0035069E">
        <w:rPr>
          <w:szCs w:val="28"/>
        </w:rPr>
        <w:t>тыс.руб., на 20</w:t>
      </w:r>
      <w:r>
        <w:rPr>
          <w:szCs w:val="28"/>
        </w:rPr>
        <w:t>2</w:t>
      </w:r>
      <w:r w:rsidR="003848A2">
        <w:rPr>
          <w:szCs w:val="28"/>
        </w:rPr>
        <w:t>2</w:t>
      </w:r>
      <w:r>
        <w:rPr>
          <w:szCs w:val="28"/>
        </w:rPr>
        <w:t xml:space="preserve"> –</w:t>
      </w:r>
      <w:r w:rsidR="00AE0193">
        <w:rPr>
          <w:szCs w:val="28"/>
        </w:rPr>
        <w:t>18385,43</w:t>
      </w:r>
      <w:r w:rsidRPr="0035069E">
        <w:rPr>
          <w:szCs w:val="28"/>
        </w:rPr>
        <w:t xml:space="preserve"> тыс.</w:t>
      </w:r>
      <w:r w:rsidR="005D17AD">
        <w:rPr>
          <w:szCs w:val="28"/>
        </w:rPr>
        <w:t>руб.;</w:t>
      </w:r>
    </w:p>
    <w:p w:rsidR="00E07753" w:rsidRDefault="00E07753" w:rsidP="00E07753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35069E">
        <w:rPr>
          <w:szCs w:val="28"/>
        </w:rPr>
        <w:t>- на мероприятия в области безопасности дорожного движения на 20</w:t>
      </w:r>
      <w:r w:rsidR="003848A2">
        <w:rPr>
          <w:szCs w:val="28"/>
        </w:rPr>
        <w:t>20</w:t>
      </w:r>
      <w:r w:rsidRPr="0035069E">
        <w:rPr>
          <w:szCs w:val="28"/>
        </w:rPr>
        <w:t xml:space="preserve"> год</w:t>
      </w:r>
      <w:r>
        <w:rPr>
          <w:szCs w:val="28"/>
        </w:rPr>
        <w:t xml:space="preserve"> – </w:t>
      </w:r>
      <w:r w:rsidR="00AE0193">
        <w:rPr>
          <w:szCs w:val="28"/>
        </w:rPr>
        <w:t>4451,74</w:t>
      </w:r>
      <w:r w:rsidRPr="0035069E">
        <w:rPr>
          <w:szCs w:val="28"/>
        </w:rPr>
        <w:t xml:space="preserve"> тыс</w:t>
      </w:r>
      <w:proofErr w:type="gramStart"/>
      <w:r w:rsidRPr="0035069E">
        <w:rPr>
          <w:szCs w:val="28"/>
        </w:rPr>
        <w:t>.р</w:t>
      </w:r>
      <w:proofErr w:type="gramEnd"/>
      <w:r w:rsidRPr="0035069E">
        <w:rPr>
          <w:szCs w:val="28"/>
        </w:rPr>
        <w:t>уб., 20</w:t>
      </w:r>
      <w:r w:rsidR="003848A2">
        <w:rPr>
          <w:szCs w:val="28"/>
        </w:rPr>
        <w:t>21</w:t>
      </w:r>
      <w:r>
        <w:rPr>
          <w:szCs w:val="28"/>
        </w:rPr>
        <w:t xml:space="preserve"> – </w:t>
      </w:r>
      <w:r w:rsidR="00AE0193">
        <w:rPr>
          <w:szCs w:val="28"/>
        </w:rPr>
        <w:t xml:space="preserve">4545,17 </w:t>
      </w:r>
      <w:r w:rsidRPr="0035069E">
        <w:rPr>
          <w:szCs w:val="28"/>
        </w:rPr>
        <w:t>тыс.руб., 20</w:t>
      </w:r>
      <w:r>
        <w:rPr>
          <w:szCs w:val="28"/>
        </w:rPr>
        <w:t>2</w:t>
      </w:r>
      <w:r w:rsidR="003848A2">
        <w:rPr>
          <w:szCs w:val="28"/>
        </w:rPr>
        <w:t>2</w:t>
      </w:r>
      <w:r>
        <w:rPr>
          <w:szCs w:val="28"/>
        </w:rPr>
        <w:t xml:space="preserve"> –</w:t>
      </w:r>
      <w:r w:rsidR="00AE0193">
        <w:rPr>
          <w:szCs w:val="28"/>
        </w:rPr>
        <w:t xml:space="preserve"> 5498,87</w:t>
      </w:r>
      <w:r w:rsidRPr="0035069E">
        <w:rPr>
          <w:szCs w:val="28"/>
        </w:rPr>
        <w:t>тыс.руб.</w:t>
      </w:r>
      <w:r w:rsidR="005D17AD">
        <w:rPr>
          <w:szCs w:val="28"/>
        </w:rPr>
        <w:t>;</w:t>
      </w:r>
    </w:p>
    <w:p w:rsidR="00870BA2" w:rsidRDefault="00870BA2" w:rsidP="00E07753">
      <w:pPr>
        <w:widowControl w:val="0"/>
        <w:autoSpaceDE w:val="0"/>
        <w:autoSpaceDN w:val="0"/>
        <w:adjustRightInd w:val="0"/>
        <w:jc w:val="left"/>
        <w:rPr>
          <w:szCs w:val="28"/>
        </w:rPr>
      </w:pPr>
      <w:r>
        <w:rPr>
          <w:szCs w:val="28"/>
        </w:rPr>
        <w:t>- на ремонт автомобильных дорог на 2020 год – 19044,26 тыс. руб., на 2021 год – 19826,70 тыс. руб., на 2022 год – 19826,70 тыс. руб.</w:t>
      </w:r>
      <w:r w:rsidR="005D17AD">
        <w:rPr>
          <w:szCs w:val="28"/>
        </w:rPr>
        <w:t>;</w:t>
      </w:r>
    </w:p>
    <w:p w:rsidR="00350ECC" w:rsidRPr="0035069E" w:rsidRDefault="00350ECC" w:rsidP="00350ECC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на капитальный ремонт и ремонт дворовых территорий многоквартирных домов, проездов к дворовым территориям многоквартирных домов на 2020 год – 588,1 тыс. руб., на 2021 год – 314,8 тыс. руб., на 2022 год – 314,8 тыс. руб.</w:t>
      </w:r>
    </w:p>
    <w:p w:rsidR="00E07753" w:rsidRPr="000D0633" w:rsidRDefault="00E07753" w:rsidP="00E07753">
      <w:pPr>
        <w:pStyle w:val="a3"/>
        <w:spacing w:before="120"/>
        <w:ind w:left="720" w:firstLine="0"/>
        <w:jc w:val="center"/>
        <w:rPr>
          <w:b/>
        </w:rPr>
      </w:pPr>
      <w:r w:rsidRPr="000D0633">
        <w:rPr>
          <w:b/>
        </w:rPr>
        <w:t>Проект решения сформирован на основе утвержденных администрацией города Назарово 1</w:t>
      </w:r>
      <w:r w:rsidR="00C46BB9" w:rsidRPr="000D0633">
        <w:rPr>
          <w:b/>
        </w:rPr>
        <w:t>7</w:t>
      </w:r>
      <w:r w:rsidRPr="000D0633">
        <w:rPr>
          <w:b/>
        </w:rPr>
        <w:t xml:space="preserve"> муниципальных программ:</w:t>
      </w:r>
    </w:p>
    <w:p w:rsidR="00E07753" w:rsidRPr="0035069E" w:rsidRDefault="00E07753" w:rsidP="00E07753">
      <w:pPr>
        <w:pStyle w:val="a3"/>
        <w:spacing w:before="120"/>
        <w:ind w:left="720" w:firstLine="0"/>
        <w:jc w:val="right"/>
        <w:rPr>
          <w:sz w:val="22"/>
          <w:szCs w:val="22"/>
        </w:rPr>
      </w:pPr>
      <w:r w:rsidRPr="0035069E">
        <w:rPr>
          <w:sz w:val="22"/>
          <w:szCs w:val="22"/>
        </w:rPr>
        <w:t>тыс</w:t>
      </w:r>
      <w:proofErr w:type="gramStart"/>
      <w:r w:rsidRPr="0035069E">
        <w:rPr>
          <w:sz w:val="22"/>
          <w:szCs w:val="22"/>
        </w:rPr>
        <w:t>.р</w:t>
      </w:r>
      <w:proofErr w:type="gramEnd"/>
      <w:r w:rsidRPr="0035069E">
        <w:rPr>
          <w:sz w:val="22"/>
          <w:szCs w:val="22"/>
        </w:rPr>
        <w:t>уб.</w:t>
      </w:r>
    </w:p>
    <w:tbl>
      <w:tblPr>
        <w:tblW w:w="9598" w:type="dxa"/>
        <w:tblInd w:w="93" w:type="dxa"/>
        <w:tblLook w:val="04A0"/>
      </w:tblPr>
      <w:tblGrid>
        <w:gridCol w:w="801"/>
        <w:gridCol w:w="3811"/>
        <w:gridCol w:w="1701"/>
        <w:gridCol w:w="1640"/>
        <w:gridCol w:w="1645"/>
      </w:tblGrid>
      <w:tr w:rsidR="00E07753" w:rsidRPr="0035069E" w:rsidTr="009F1F92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№</w:t>
            </w:r>
            <w:proofErr w:type="spellStart"/>
            <w:r w:rsidRPr="0035069E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5069E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07753" w:rsidRPr="0035069E" w:rsidRDefault="00E07753" w:rsidP="00F96850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753" w:rsidRPr="0035069E" w:rsidRDefault="00E07753" w:rsidP="00C46B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 w:rsidR="00C46BB9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753" w:rsidRPr="0035069E" w:rsidRDefault="00E07753" w:rsidP="00C46B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C46BB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753" w:rsidRPr="0035069E" w:rsidRDefault="00E07753" w:rsidP="00C46BB9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C46BB9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07753" w:rsidRPr="0035069E" w:rsidTr="009F1F9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1. 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образования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394079" w:rsidRDefault="00394079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770104,50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394079" w:rsidRDefault="00394079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762507,80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394079" w:rsidRDefault="00394079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756848,10</w:t>
            </w: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="00394079" w:rsidRPr="00394079">
              <w:rPr>
                <w:rFonts w:ascii="Times New Roman" w:hAnsi="Times New Roman"/>
                <w:sz w:val="24"/>
                <w:szCs w:val="24"/>
              </w:rPr>
              <w:t>Профилактика правонарушений, укрепление общественного порядка и общественной безопасности в городе Назарово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C95FE1" w:rsidRDefault="00394079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C95FE1" w:rsidRDefault="00394079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323F70" w:rsidRDefault="00394079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108,7</w:t>
            </w:r>
          </w:p>
        </w:tc>
      </w:tr>
      <w:tr w:rsidR="00E07753" w:rsidRPr="0035069E" w:rsidTr="009F1F92">
        <w:trPr>
          <w:trHeight w:val="40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48366,4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42825,9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42625,9</w:t>
            </w:r>
          </w:p>
        </w:tc>
      </w:tr>
      <w:tr w:rsidR="00E07753" w:rsidRPr="0035069E" w:rsidTr="009F1F92">
        <w:trPr>
          <w:trHeight w:val="65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4.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культуры 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119982,8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117971,1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112965,8</w:t>
            </w:r>
          </w:p>
        </w:tc>
      </w:tr>
      <w:tr w:rsidR="00E07753" w:rsidRPr="0035069E" w:rsidTr="009F1F92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5.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86108,7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83436,0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78436,0</w:t>
            </w:r>
          </w:p>
        </w:tc>
      </w:tr>
      <w:tr w:rsidR="00E07753" w:rsidRPr="0035069E" w:rsidTr="009F1F92">
        <w:trPr>
          <w:trHeight w:val="64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6.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«Молодежь города Назарово в </w:t>
            </w:r>
            <w:r w:rsidRPr="0035069E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11830,67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10253,0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9953,0</w:t>
            </w:r>
          </w:p>
        </w:tc>
      </w:tr>
      <w:tr w:rsidR="00E07753" w:rsidRPr="0035069E" w:rsidTr="009F1F92">
        <w:trPr>
          <w:trHeight w:val="83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малого и среднего предпринимательства на территории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500,0</w:t>
            </w:r>
          </w:p>
        </w:tc>
      </w:tr>
      <w:tr w:rsidR="00E07753" w:rsidRPr="0035069E" w:rsidTr="009F1F92">
        <w:trPr>
          <w:trHeight w:val="59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8.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транспортной системы города Назарово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76767,50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79016,80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61767,10</w:t>
            </w: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9.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8170,5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8170,5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8170,5</w:t>
            </w:r>
          </w:p>
        </w:tc>
      </w:tr>
      <w:tr w:rsidR="00E07753" w:rsidRPr="0035069E" w:rsidTr="009F1F9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10.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Pr="0035069E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обеспечения  доступным и комфортным жильем граждан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402921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15968,7</w:t>
            </w:r>
            <w:r w:rsidR="00402921">
              <w:rPr>
                <w:sz w:val="27"/>
                <w:szCs w:val="27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402921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750</w:t>
            </w:r>
            <w:r w:rsidR="00402921">
              <w:rPr>
                <w:sz w:val="27"/>
                <w:szCs w:val="27"/>
              </w:rPr>
              <w:t>89</w:t>
            </w:r>
            <w:r>
              <w:rPr>
                <w:sz w:val="27"/>
                <w:szCs w:val="27"/>
              </w:rPr>
              <w:t>,16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634,21</w:t>
            </w: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11.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3768,1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3519,4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3519,4</w:t>
            </w: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510,0</w:t>
            </w: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753" w:rsidRPr="0035069E" w:rsidRDefault="00E07753" w:rsidP="00F9685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на территории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7900,3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753" w:rsidRPr="00903B5D" w:rsidRDefault="00BE5C43" w:rsidP="00F96850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1027,0</w:t>
            </w:r>
          </w:p>
        </w:tc>
      </w:tr>
      <w:tr w:rsidR="00E07753" w:rsidRPr="0035069E" w:rsidTr="009F1F92">
        <w:trPr>
          <w:trHeight w:val="102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753" w:rsidRPr="0035069E" w:rsidRDefault="00E07753" w:rsidP="00F96850">
            <w:pPr>
              <w:ind w:firstLine="0"/>
              <w:jc w:val="left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903B5D" w:rsidRDefault="00E07753" w:rsidP="00F96850">
            <w:pPr>
              <w:ind w:firstLine="33"/>
              <w:jc w:val="center"/>
              <w:rPr>
                <w:sz w:val="27"/>
                <w:szCs w:val="2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903B5D" w:rsidRDefault="00E07753" w:rsidP="00F96850">
            <w:pPr>
              <w:ind w:firstLine="33"/>
              <w:jc w:val="center"/>
              <w:rPr>
                <w:sz w:val="27"/>
                <w:szCs w:val="27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903B5D" w:rsidRDefault="00E07753" w:rsidP="00F96850">
            <w:pPr>
              <w:ind w:firstLine="33"/>
              <w:jc w:val="center"/>
              <w:rPr>
                <w:sz w:val="27"/>
                <w:szCs w:val="27"/>
              </w:rPr>
            </w:pPr>
          </w:p>
        </w:tc>
      </w:tr>
      <w:tr w:rsidR="00E07753" w:rsidRPr="0035069E" w:rsidTr="009F1F9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35069E" w:rsidRDefault="00E07753" w:rsidP="00F968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753" w:rsidRPr="0035069E" w:rsidRDefault="00E07753" w:rsidP="00F968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903B5D" w:rsidRDefault="009F1F92" w:rsidP="00402921">
            <w:pPr>
              <w:ind w:firstLine="33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1150166,9</w:t>
            </w:r>
            <w:r w:rsidR="00402921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903B5D" w:rsidRDefault="009F1F92" w:rsidP="00402921">
            <w:pPr>
              <w:ind w:firstLine="33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118501</w:t>
            </w:r>
            <w:r w:rsidR="00402921">
              <w:rPr>
                <w:bCs/>
                <w:sz w:val="27"/>
                <w:szCs w:val="27"/>
              </w:rPr>
              <w:t>5</w:t>
            </w:r>
            <w:bookmarkStart w:id="112" w:name="_GoBack"/>
            <w:bookmarkEnd w:id="112"/>
            <w:r>
              <w:rPr>
                <w:bCs/>
                <w:sz w:val="27"/>
                <w:szCs w:val="27"/>
              </w:rPr>
              <w:t>,36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753" w:rsidRPr="00903B5D" w:rsidRDefault="009F1F92" w:rsidP="00F96850">
            <w:pPr>
              <w:ind w:firstLine="33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1077145,71</w:t>
            </w:r>
          </w:p>
        </w:tc>
      </w:tr>
    </w:tbl>
    <w:p w:rsidR="00E07753" w:rsidRPr="00DB0F97" w:rsidRDefault="00E07753" w:rsidP="001475AD">
      <w:pPr>
        <w:widowControl w:val="0"/>
        <w:autoSpaceDE w:val="0"/>
        <w:autoSpaceDN w:val="0"/>
        <w:adjustRightInd w:val="0"/>
        <w:ind w:firstLine="0"/>
        <w:rPr>
          <w:i/>
          <w:szCs w:val="28"/>
        </w:rPr>
      </w:pPr>
    </w:p>
    <w:p w:rsidR="00E07753" w:rsidRPr="00DB0F97" w:rsidRDefault="00E07753" w:rsidP="00E07753">
      <w:pPr>
        <w:rPr>
          <w:i/>
          <w:color w:val="1F497D"/>
          <w:szCs w:val="28"/>
        </w:rPr>
      </w:pPr>
    </w:p>
    <w:p w:rsidR="00E07753" w:rsidRPr="00DB0F97" w:rsidRDefault="00E07753" w:rsidP="00E07753">
      <w:pPr>
        <w:suppressAutoHyphens/>
        <w:autoSpaceDE w:val="0"/>
        <w:autoSpaceDN w:val="0"/>
        <w:adjustRightInd w:val="0"/>
        <w:ind w:firstLine="709"/>
        <w:rPr>
          <w:i/>
          <w:color w:val="1F497D"/>
          <w:szCs w:val="28"/>
        </w:rPr>
      </w:pPr>
    </w:p>
    <w:p w:rsidR="00E07753" w:rsidRPr="00DB0F97" w:rsidRDefault="00E07753" w:rsidP="00E07753">
      <w:pPr>
        <w:ind w:left="720" w:firstLine="0"/>
        <w:rPr>
          <w:i/>
          <w:color w:val="FF0000"/>
          <w:highlight w:val="yellow"/>
        </w:rPr>
      </w:pPr>
    </w:p>
    <w:p w:rsidR="00E07753" w:rsidRDefault="00E07753" w:rsidP="000C7A01">
      <w:pPr>
        <w:ind w:firstLine="709"/>
        <w:rPr>
          <w:color w:val="000000"/>
        </w:rPr>
      </w:pPr>
    </w:p>
    <w:p w:rsidR="00E07753" w:rsidRDefault="00E07753" w:rsidP="00E07753">
      <w:pPr>
        <w:ind w:firstLine="709"/>
        <w:rPr>
          <w:color w:val="000000"/>
        </w:rPr>
      </w:pPr>
    </w:p>
    <w:sectPr w:rsidR="00E07753" w:rsidSect="00051256">
      <w:footerReference w:type="default" r:id="rId20"/>
      <w:pgSz w:w="11906" w:h="16838"/>
      <w:pgMar w:top="964" w:right="851" w:bottom="426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200" w:rsidRDefault="00FD3200" w:rsidP="00FC0942">
      <w:r>
        <w:separator/>
      </w:r>
    </w:p>
  </w:endnote>
  <w:endnote w:type="continuationSeparator" w:id="1">
    <w:p w:rsidR="00FD3200" w:rsidRDefault="00FD3200" w:rsidP="00FC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4742"/>
      <w:docPartObj>
        <w:docPartGallery w:val="Page Numbers (Bottom of Page)"/>
        <w:docPartUnique/>
      </w:docPartObj>
    </w:sdtPr>
    <w:sdtContent>
      <w:p w:rsidR="00FD3200" w:rsidRDefault="00FD3200">
        <w:pPr>
          <w:pStyle w:val="af7"/>
          <w:jc w:val="right"/>
        </w:pPr>
        <w:fldSimple w:instr=" PAGE   \* MERGEFORMAT ">
          <w:r w:rsidR="00863192">
            <w:rPr>
              <w:noProof/>
            </w:rPr>
            <w:t>2</w:t>
          </w:r>
        </w:fldSimple>
      </w:p>
    </w:sdtContent>
  </w:sdt>
  <w:p w:rsidR="00FD3200" w:rsidRDefault="00FD320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200" w:rsidRDefault="00FD3200" w:rsidP="00FC0942">
      <w:r>
        <w:separator/>
      </w:r>
    </w:p>
  </w:footnote>
  <w:footnote w:type="continuationSeparator" w:id="1">
    <w:p w:rsidR="00FD3200" w:rsidRDefault="00FD3200" w:rsidP="00FC0942">
      <w:r>
        <w:continuationSeparator/>
      </w:r>
    </w:p>
  </w:footnote>
  <w:footnote w:id="2">
    <w:p w:rsidR="00FD3200" w:rsidRPr="009C6909" w:rsidRDefault="00FD3200" w:rsidP="002177B5">
      <w:pPr>
        <w:pStyle w:val="a5"/>
        <w:jc w:val="both"/>
      </w:pPr>
      <w:r>
        <w:rPr>
          <w:rStyle w:val="a7"/>
        </w:rPr>
        <w:footnoteRef/>
      </w:r>
      <w:r>
        <w:t xml:space="preserve"> доходы, источником которых </w:t>
      </w:r>
      <w:r w:rsidRPr="009C6909">
        <w:t xml:space="preserve">является налоговый агент, за исключением выплат, относящихся к фонду заработной платы работников списочного и </w:t>
      </w:r>
      <w:proofErr w:type="spellStart"/>
      <w:r w:rsidRPr="009C6909">
        <w:t>несписочного</w:t>
      </w:r>
      <w:proofErr w:type="spellEnd"/>
      <w:r w:rsidRPr="009C6909">
        <w:t xml:space="preserve"> состава организаций, внешних совместителей</w:t>
      </w:r>
    </w:p>
  </w:footnote>
  <w:footnote w:id="3">
    <w:p w:rsidR="00FD3200" w:rsidRPr="009C6909" w:rsidRDefault="00FD3200" w:rsidP="002177B5">
      <w:pPr>
        <w:pStyle w:val="a5"/>
        <w:jc w:val="both"/>
      </w:pPr>
      <w:r w:rsidRPr="009C6909">
        <w:rPr>
          <w:rStyle w:val="a7"/>
        </w:rPr>
        <w:footnoteRef/>
      </w:r>
      <w:r w:rsidRPr="009C6909">
        <w:t xml:space="preserve"> при прогнозе сумм налоговых вычетов помимо данных налоговой статистики использован показатель «возмещено» информационного массива УФНС по краю (предоставляется в  соответствии с приказом Министерства финансов РФ № 65н от 30.06.2008). </w:t>
      </w:r>
      <w:proofErr w:type="gramStart"/>
      <w:r w:rsidRPr="009C6909">
        <w:t xml:space="preserve">По информации УФНС по краю суммы возвратов из бюджета, связанные с использованием физическими лицами права на предоставление налоговых вычетов, превышают суммы, подлежащие возврату из бюджета по отчету по форме № 5-ДДК в связи с предоставлением налогоплательщиками деклараций за отчетный год позже 30 апреля, а также в связи с предоставлением деклараций о доходах прошлых лет. </w:t>
      </w:r>
      <w:proofErr w:type="gramEnd"/>
    </w:p>
  </w:footnote>
  <w:footnote w:id="4">
    <w:p w:rsidR="00FD3200" w:rsidRPr="009C6909" w:rsidRDefault="00FD3200" w:rsidP="002177B5">
      <w:pPr>
        <w:pStyle w:val="a5"/>
        <w:jc w:val="both"/>
      </w:pPr>
      <w:r w:rsidRPr="009C6909">
        <w:rPr>
          <w:rStyle w:val="a7"/>
        </w:rPr>
        <w:footnoteRef/>
      </w:r>
      <w:r w:rsidRPr="009C6909">
        <w:t xml:space="preserve"> по данным министерства экономики и регионального развития Красноярского края</w:t>
      </w:r>
    </w:p>
  </w:footnote>
  <w:footnote w:id="5">
    <w:p w:rsidR="00FD3200" w:rsidRDefault="00FD3200" w:rsidP="002177B5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>Размещен</w:t>
      </w:r>
      <w:proofErr w:type="gramEnd"/>
      <w:r>
        <w:t xml:space="preserve"> на сайте </w:t>
      </w:r>
      <w:r w:rsidRPr="00AE153D">
        <w:t xml:space="preserve"> http://regulation.gov.ru</w:t>
      </w:r>
    </w:p>
  </w:footnote>
  <w:footnote w:id="6">
    <w:p w:rsidR="00FD3200" w:rsidRDefault="00FD3200" w:rsidP="000048A8">
      <w:pPr>
        <w:autoSpaceDE w:val="0"/>
        <w:autoSpaceDN w:val="0"/>
        <w:adjustRightInd w:val="0"/>
        <w:ind w:firstLine="0"/>
      </w:pPr>
      <w:r>
        <w:rPr>
          <w:rStyle w:val="a7"/>
        </w:rPr>
        <w:footnoteRef/>
      </w:r>
      <w:r w:rsidRPr="00472640">
        <w:rPr>
          <w:sz w:val="20"/>
        </w:rPr>
        <w:t>В соответствии с Законом края от 27.11.2012 № 3-756 «О патентной системе налогообложения в</w:t>
      </w:r>
      <w:r>
        <w:rPr>
          <w:sz w:val="20"/>
        </w:rPr>
        <w:t> </w:t>
      </w:r>
      <w:r w:rsidRPr="00472640">
        <w:rPr>
          <w:sz w:val="20"/>
        </w:rPr>
        <w:t>Красноярском крае» размер потенциально возможного к получению индивидуальным предпринимателем годового дохода подлежит ежегодной индексации на коэффициент-дефлятор, учитывающий изменение потребительских цен на товары (работы, услуги) в Р</w:t>
      </w:r>
      <w:r>
        <w:rPr>
          <w:sz w:val="20"/>
        </w:rPr>
        <w:t>Ф</w:t>
      </w:r>
      <w:r w:rsidRPr="00472640">
        <w:rPr>
          <w:sz w:val="20"/>
        </w:rPr>
        <w:t>, установленный на соответствующий календарный год.</w:t>
      </w:r>
    </w:p>
  </w:footnote>
  <w:footnote w:id="7">
    <w:p w:rsidR="00FD3200" w:rsidRPr="00D20F91" w:rsidRDefault="00FD3200" w:rsidP="000048A8">
      <w:pPr>
        <w:pStyle w:val="a5"/>
        <w:jc w:val="both"/>
      </w:pPr>
      <w:r w:rsidRPr="00F454AA">
        <w:rPr>
          <w:rStyle w:val="a7"/>
          <w:sz w:val="28"/>
          <w:szCs w:val="28"/>
        </w:rPr>
        <w:footnoteRef/>
      </w:r>
      <w:r w:rsidRPr="00D20F91">
        <w:t>В</w:t>
      </w:r>
      <w:r w:rsidRPr="00F454AA">
        <w:t xml:space="preserve"> соответствии с пунктом 3 статьи 2 Федерального закона от 29.12.2014 № 477-ФЗ «О внесении изменений в часть вторую Налогового кодекса Российской Федерации».</w:t>
      </w:r>
    </w:p>
  </w:footnote>
  <w:footnote w:id="8">
    <w:p w:rsidR="00FD3200" w:rsidRPr="00865C99" w:rsidRDefault="00FD3200" w:rsidP="00677FBE">
      <w:pPr>
        <w:autoSpaceDE w:val="0"/>
        <w:autoSpaceDN w:val="0"/>
        <w:adjustRightInd w:val="0"/>
        <w:ind w:firstLine="0"/>
        <w:rPr>
          <w:sz w:val="20"/>
        </w:rPr>
      </w:pPr>
      <w:r w:rsidRPr="00865C99">
        <w:rPr>
          <w:rStyle w:val="a7"/>
        </w:rPr>
        <w:footnoteRef/>
      </w:r>
      <w:proofErr w:type="gramStart"/>
      <w:r w:rsidRPr="00865C99">
        <w:rPr>
          <w:sz w:val="20"/>
        </w:rPr>
        <w:t>Постановление Правительства Российской Федерации от 13.09.2016 № 913 «О ставках платы за негативное воздействие на окружающую среду и дополнительных коэффициентах»; Постановление Правительства Российской Федерации от 29.06.2018 № 758 «О ставках платы за негативное воздействие на окружающую среду при размещении твердых коммунальных отходов IV класса опасности (малоопасные) и внесении изменений в</w:t>
      </w:r>
      <w:r>
        <w:rPr>
          <w:sz w:val="20"/>
        </w:rPr>
        <w:t> </w:t>
      </w:r>
      <w:r w:rsidRPr="00865C99">
        <w:rPr>
          <w:sz w:val="20"/>
        </w:rPr>
        <w:t>некоторые акты Правительства Российской Федерации».</w:t>
      </w:r>
      <w:proofErr w:type="gramEnd"/>
    </w:p>
  </w:footnote>
  <w:footnote w:id="9">
    <w:p w:rsidR="00FD3200" w:rsidRDefault="00FD3200" w:rsidP="00677FBE">
      <w:pPr>
        <w:pStyle w:val="a5"/>
      </w:pPr>
      <w:r>
        <w:rPr>
          <w:rStyle w:val="a7"/>
        </w:rPr>
        <w:footnoteRef/>
      </w:r>
      <w:r w:rsidRPr="00522CAC">
        <w:t xml:space="preserve">Статья 16 Федерального закона от 10.01.2002 № 7-ФЗ </w:t>
      </w:r>
      <w:r>
        <w:t>«</w:t>
      </w:r>
      <w:r w:rsidRPr="00522CAC">
        <w:t>Об охране окружающей среды</w:t>
      </w:r>
      <w:r>
        <w:t>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96B"/>
    <w:multiLevelType w:val="hybridMultilevel"/>
    <w:tmpl w:val="34CE214E"/>
    <w:lvl w:ilvl="0" w:tplc="55587566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1BFC3BF3"/>
    <w:multiLevelType w:val="hybridMultilevel"/>
    <w:tmpl w:val="463A9E22"/>
    <w:lvl w:ilvl="0" w:tplc="444680E4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>
    <w:nsid w:val="271F1CA4"/>
    <w:multiLevelType w:val="hybridMultilevel"/>
    <w:tmpl w:val="FEFCA61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DF24EE"/>
    <w:multiLevelType w:val="hybridMultilevel"/>
    <w:tmpl w:val="8A5A3032"/>
    <w:lvl w:ilvl="0" w:tplc="EBFA74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833703"/>
    <w:multiLevelType w:val="hybridMultilevel"/>
    <w:tmpl w:val="5E1016B0"/>
    <w:lvl w:ilvl="0" w:tplc="D3C61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E73643E"/>
    <w:multiLevelType w:val="hybridMultilevel"/>
    <w:tmpl w:val="9196D38A"/>
    <w:lvl w:ilvl="0" w:tplc="34B468DE">
      <w:start w:val="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4FF36C4B"/>
    <w:multiLevelType w:val="hybridMultilevel"/>
    <w:tmpl w:val="D55CC1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7585A"/>
    <w:multiLevelType w:val="hybridMultilevel"/>
    <w:tmpl w:val="746AAB8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E3019"/>
    <w:multiLevelType w:val="hybridMultilevel"/>
    <w:tmpl w:val="CAA268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FD50D2D"/>
    <w:multiLevelType w:val="hybridMultilevel"/>
    <w:tmpl w:val="54549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2"/>
  </w:num>
  <w:num w:numId="5">
    <w:abstractNumId w:val="7"/>
  </w:num>
  <w:num w:numId="6">
    <w:abstractNumId w:val="13"/>
  </w:num>
  <w:num w:numId="7">
    <w:abstractNumId w:val="12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</w:num>
  <w:num w:numId="12">
    <w:abstractNumId w:val="15"/>
  </w:num>
  <w:num w:numId="13">
    <w:abstractNumId w:val="14"/>
  </w:num>
  <w:num w:numId="14">
    <w:abstractNumId w:val="8"/>
  </w:num>
  <w:num w:numId="15">
    <w:abstractNumId w:val="17"/>
  </w:num>
  <w:num w:numId="16">
    <w:abstractNumId w:val="5"/>
  </w:num>
  <w:num w:numId="17">
    <w:abstractNumId w:val="1"/>
  </w:num>
  <w:num w:numId="18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4DE"/>
    <w:rsid w:val="0000096C"/>
    <w:rsid w:val="00000AF4"/>
    <w:rsid w:val="0000267A"/>
    <w:rsid w:val="0000335D"/>
    <w:rsid w:val="000048A8"/>
    <w:rsid w:val="00004B16"/>
    <w:rsid w:val="00006C09"/>
    <w:rsid w:val="00006D33"/>
    <w:rsid w:val="000076F2"/>
    <w:rsid w:val="0000799B"/>
    <w:rsid w:val="00007DDD"/>
    <w:rsid w:val="00011463"/>
    <w:rsid w:val="00011C04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20DF6"/>
    <w:rsid w:val="000214E2"/>
    <w:rsid w:val="0002184F"/>
    <w:rsid w:val="00023923"/>
    <w:rsid w:val="00023A22"/>
    <w:rsid w:val="000256F8"/>
    <w:rsid w:val="000268AA"/>
    <w:rsid w:val="000268E5"/>
    <w:rsid w:val="00026FD6"/>
    <w:rsid w:val="0003052B"/>
    <w:rsid w:val="00030D66"/>
    <w:rsid w:val="00032A79"/>
    <w:rsid w:val="000332EA"/>
    <w:rsid w:val="000355C8"/>
    <w:rsid w:val="00035F9D"/>
    <w:rsid w:val="00036C42"/>
    <w:rsid w:val="000403F5"/>
    <w:rsid w:val="00040549"/>
    <w:rsid w:val="0004063B"/>
    <w:rsid w:val="0004088D"/>
    <w:rsid w:val="00041331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256"/>
    <w:rsid w:val="00051313"/>
    <w:rsid w:val="00051AB9"/>
    <w:rsid w:val="00052584"/>
    <w:rsid w:val="000525C1"/>
    <w:rsid w:val="00053438"/>
    <w:rsid w:val="00053C65"/>
    <w:rsid w:val="00053DC9"/>
    <w:rsid w:val="00053FEF"/>
    <w:rsid w:val="000550AD"/>
    <w:rsid w:val="0005561C"/>
    <w:rsid w:val="000562FD"/>
    <w:rsid w:val="00057F7B"/>
    <w:rsid w:val="0006186B"/>
    <w:rsid w:val="00061C22"/>
    <w:rsid w:val="00062033"/>
    <w:rsid w:val="00063249"/>
    <w:rsid w:val="00065169"/>
    <w:rsid w:val="0006517E"/>
    <w:rsid w:val="00065EF9"/>
    <w:rsid w:val="0006686F"/>
    <w:rsid w:val="00066CB9"/>
    <w:rsid w:val="0007020D"/>
    <w:rsid w:val="0007249B"/>
    <w:rsid w:val="00073C71"/>
    <w:rsid w:val="000745CB"/>
    <w:rsid w:val="0007490F"/>
    <w:rsid w:val="00075E42"/>
    <w:rsid w:val="000803DF"/>
    <w:rsid w:val="00080804"/>
    <w:rsid w:val="0008175B"/>
    <w:rsid w:val="00081AFE"/>
    <w:rsid w:val="00081C08"/>
    <w:rsid w:val="00081EAF"/>
    <w:rsid w:val="000822C5"/>
    <w:rsid w:val="00084D5A"/>
    <w:rsid w:val="0008547D"/>
    <w:rsid w:val="000906CC"/>
    <w:rsid w:val="000911FF"/>
    <w:rsid w:val="00091A25"/>
    <w:rsid w:val="00092E68"/>
    <w:rsid w:val="00093242"/>
    <w:rsid w:val="000935E7"/>
    <w:rsid w:val="00094388"/>
    <w:rsid w:val="00094AC1"/>
    <w:rsid w:val="00094F1B"/>
    <w:rsid w:val="000975A4"/>
    <w:rsid w:val="00097990"/>
    <w:rsid w:val="000A0D3E"/>
    <w:rsid w:val="000A1D2B"/>
    <w:rsid w:val="000A267F"/>
    <w:rsid w:val="000A4793"/>
    <w:rsid w:val="000A61BE"/>
    <w:rsid w:val="000A68B6"/>
    <w:rsid w:val="000A68E3"/>
    <w:rsid w:val="000A70D6"/>
    <w:rsid w:val="000A7127"/>
    <w:rsid w:val="000A7202"/>
    <w:rsid w:val="000B026D"/>
    <w:rsid w:val="000B03F8"/>
    <w:rsid w:val="000B09A6"/>
    <w:rsid w:val="000B15D0"/>
    <w:rsid w:val="000B3B46"/>
    <w:rsid w:val="000B4233"/>
    <w:rsid w:val="000B45EC"/>
    <w:rsid w:val="000B634B"/>
    <w:rsid w:val="000B6743"/>
    <w:rsid w:val="000B6D78"/>
    <w:rsid w:val="000C0FC6"/>
    <w:rsid w:val="000C3272"/>
    <w:rsid w:val="000C4887"/>
    <w:rsid w:val="000C558A"/>
    <w:rsid w:val="000C5A26"/>
    <w:rsid w:val="000C77A9"/>
    <w:rsid w:val="000C7A01"/>
    <w:rsid w:val="000D0144"/>
    <w:rsid w:val="000D0633"/>
    <w:rsid w:val="000D0ABC"/>
    <w:rsid w:val="000D1041"/>
    <w:rsid w:val="000D1F31"/>
    <w:rsid w:val="000D30F0"/>
    <w:rsid w:val="000D57D3"/>
    <w:rsid w:val="000D596E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34A8"/>
    <w:rsid w:val="000F3E2D"/>
    <w:rsid w:val="000F4405"/>
    <w:rsid w:val="000F4AF4"/>
    <w:rsid w:val="000F5338"/>
    <w:rsid w:val="000F5398"/>
    <w:rsid w:val="000F54A7"/>
    <w:rsid w:val="000F58CD"/>
    <w:rsid w:val="000F5F9E"/>
    <w:rsid w:val="000F7E18"/>
    <w:rsid w:val="00100629"/>
    <w:rsid w:val="001009BB"/>
    <w:rsid w:val="001017CE"/>
    <w:rsid w:val="00103C51"/>
    <w:rsid w:val="00104356"/>
    <w:rsid w:val="00105B76"/>
    <w:rsid w:val="0010696F"/>
    <w:rsid w:val="00111915"/>
    <w:rsid w:val="00113012"/>
    <w:rsid w:val="001145E3"/>
    <w:rsid w:val="0011478C"/>
    <w:rsid w:val="00115E33"/>
    <w:rsid w:val="0011623F"/>
    <w:rsid w:val="001203D3"/>
    <w:rsid w:val="00120645"/>
    <w:rsid w:val="00122325"/>
    <w:rsid w:val="00122719"/>
    <w:rsid w:val="001237EF"/>
    <w:rsid w:val="00124C28"/>
    <w:rsid w:val="001252B7"/>
    <w:rsid w:val="00125791"/>
    <w:rsid w:val="00125FBC"/>
    <w:rsid w:val="00126876"/>
    <w:rsid w:val="00127F86"/>
    <w:rsid w:val="001311FB"/>
    <w:rsid w:val="00131D7C"/>
    <w:rsid w:val="0013371F"/>
    <w:rsid w:val="00133751"/>
    <w:rsid w:val="00133B92"/>
    <w:rsid w:val="00135373"/>
    <w:rsid w:val="0013568D"/>
    <w:rsid w:val="00136137"/>
    <w:rsid w:val="0013641F"/>
    <w:rsid w:val="00136C38"/>
    <w:rsid w:val="0013792A"/>
    <w:rsid w:val="00140D2F"/>
    <w:rsid w:val="00141161"/>
    <w:rsid w:val="0014242C"/>
    <w:rsid w:val="00144DC9"/>
    <w:rsid w:val="00145A9B"/>
    <w:rsid w:val="00145FE2"/>
    <w:rsid w:val="00147132"/>
    <w:rsid w:val="001475AD"/>
    <w:rsid w:val="0015011D"/>
    <w:rsid w:val="001505DB"/>
    <w:rsid w:val="00151A43"/>
    <w:rsid w:val="00151B14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50"/>
    <w:rsid w:val="0016368C"/>
    <w:rsid w:val="001636A0"/>
    <w:rsid w:val="001637A3"/>
    <w:rsid w:val="00163B2A"/>
    <w:rsid w:val="00165310"/>
    <w:rsid w:val="001662C2"/>
    <w:rsid w:val="0016653C"/>
    <w:rsid w:val="00166A1B"/>
    <w:rsid w:val="00170ADF"/>
    <w:rsid w:val="00171126"/>
    <w:rsid w:val="001722BD"/>
    <w:rsid w:val="00172939"/>
    <w:rsid w:val="001729F8"/>
    <w:rsid w:val="00173159"/>
    <w:rsid w:val="001731F9"/>
    <w:rsid w:val="00173E22"/>
    <w:rsid w:val="00173F59"/>
    <w:rsid w:val="00174308"/>
    <w:rsid w:val="00175AAD"/>
    <w:rsid w:val="00176420"/>
    <w:rsid w:val="001771F4"/>
    <w:rsid w:val="001777FF"/>
    <w:rsid w:val="001801F7"/>
    <w:rsid w:val="00180AD7"/>
    <w:rsid w:val="001815C6"/>
    <w:rsid w:val="0018199F"/>
    <w:rsid w:val="00183525"/>
    <w:rsid w:val="00183C5E"/>
    <w:rsid w:val="00187FC6"/>
    <w:rsid w:val="001900EC"/>
    <w:rsid w:val="0019020F"/>
    <w:rsid w:val="00190C03"/>
    <w:rsid w:val="00190F69"/>
    <w:rsid w:val="001912CA"/>
    <w:rsid w:val="00191547"/>
    <w:rsid w:val="00192A92"/>
    <w:rsid w:val="00192ABB"/>
    <w:rsid w:val="00192E93"/>
    <w:rsid w:val="00193019"/>
    <w:rsid w:val="001937C2"/>
    <w:rsid w:val="00193FA1"/>
    <w:rsid w:val="00194900"/>
    <w:rsid w:val="00194E07"/>
    <w:rsid w:val="00196562"/>
    <w:rsid w:val="00196F4F"/>
    <w:rsid w:val="00197368"/>
    <w:rsid w:val="001A2165"/>
    <w:rsid w:val="001A3EC3"/>
    <w:rsid w:val="001A7405"/>
    <w:rsid w:val="001A75CC"/>
    <w:rsid w:val="001B037F"/>
    <w:rsid w:val="001B1096"/>
    <w:rsid w:val="001B36BA"/>
    <w:rsid w:val="001B38F7"/>
    <w:rsid w:val="001B58C4"/>
    <w:rsid w:val="001B5E10"/>
    <w:rsid w:val="001B6452"/>
    <w:rsid w:val="001B6F4E"/>
    <w:rsid w:val="001C02A4"/>
    <w:rsid w:val="001C0414"/>
    <w:rsid w:val="001C0F7B"/>
    <w:rsid w:val="001C1CC4"/>
    <w:rsid w:val="001C3358"/>
    <w:rsid w:val="001C3489"/>
    <w:rsid w:val="001C3927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4F2F"/>
    <w:rsid w:val="001D5209"/>
    <w:rsid w:val="001D548E"/>
    <w:rsid w:val="001D573F"/>
    <w:rsid w:val="001D5B9D"/>
    <w:rsid w:val="001D6562"/>
    <w:rsid w:val="001D6724"/>
    <w:rsid w:val="001D6C29"/>
    <w:rsid w:val="001E00D1"/>
    <w:rsid w:val="001E070C"/>
    <w:rsid w:val="001E17C4"/>
    <w:rsid w:val="001E213F"/>
    <w:rsid w:val="001E25B4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7F1"/>
    <w:rsid w:val="001F6A41"/>
    <w:rsid w:val="001F7640"/>
    <w:rsid w:val="00200C53"/>
    <w:rsid w:val="0020276D"/>
    <w:rsid w:val="00202BF6"/>
    <w:rsid w:val="00203239"/>
    <w:rsid w:val="002042E5"/>
    <w:rsid w:val="00204319"/>
    <w:rsid w:val="00204603"/>
    <w:rsid w:val="002051A7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48F9"/>
    <w:rsid w:val="002150DA"/>
    <w:rsid w:val="002159FD"/>
    <w:rsid w:val="002165E7"/>
    <w:rsid w:val="00217619"/>
    <w:rsid w:val="002177B5"/>
    <w:rsid w:val="00220714"/>
    <w:rsid w:val="00221B79"/>
    <w:rsid w:val="002229D1"/>
    <w:rsid w:val="00222DA6"/>
    <w:rsid w:val="00223718"/>
    <w:rsid w:val="0022379C"/>
    <w:rsid w:val="00224BA2"/>
    <w:rsid w:val="00225468"/>
    <w:rsid w:val="0022632B"/>
    <w:rsid w:val="002267AF"/>
    <w:rsid w:val="00226B82"/>
    <w:rsid w:val="00230C04"/>
    <w:rsid w:val="0023100A"/>
    <w:rsid w:val="00231A28"/>
    <w:rsid w:val="0023292C"/>
    <w:rsid w:val="00233BE1"/>
    <w:rsid w:val="002353D7"/>
    <w:rsid w:val="00235EDC"/>
    <w:rsid w:val="0023659E"/>
    <w:rsid w:val="002373CB"/>
    <w:rsid w:val="00237424"/>
    <w:rsid w:val="00237AD7"/>
    <w:rsid w:val="00240787"/>
    <w:rsid w:val="0024083D"/>
    <w:rsid w:val="00241957"/>
    <w:rsid w:val="00241B8C"/>
    <w:rsid w:val="00242434"/>
    <w:rsid w:val="0024335A"/>
    <w:rsid w:val="00243568"/>
    <w:rsid w:val="00244B6C"/>
    <w:rsid w:val="00245468"/>
    <w:rsid w:val="002454AF"/>
    <w:rsid w:val="002463D4"/>
    <w:rsid w:val="00246AAD"/>
    <w:rsid w:val="00246FB4"/>
    <w:rsid w:val="00247807"/>
    <w:rsid w:val="002514DE"/>
    <w:rsid w:val="00252202"/>
    <w:rsid w:val="00252F29"/>
    <w:rsid w:val="002540FC"/>
    <w:rsid w:val="0025448D"/>
    <w:rsid w:val="00254A69"/>
    <w:rsid w:val="00254A74"/>
    <w:rsid w:val="00256406"/>
    <w:rsid w:val="00256AE1"/>
    <w:rsid w:val="00257DC8"/>
    <w:rsid w:val="00260014"/>
    <w:rsid w:val="00260B89"/>
    <w:rsid w:val="002616DE"/>
    <w:rsid w:val="002618FC"/>
    <w:rsid w:val="00261925"/>
    <w:rsid w:val="00262972"/>
    <w:rsid w:val="00265C86"/>
    <w:rsid w:val="00266E31"/>
    <w:rsid w:val="00267BF0"/>
    <w:rsid w:val="00270D1D"/>
    <w:rsid w:val="00271A51"/>
    <w:rsid w:val="0027222C"/>
    <w:rsid w:val="00273239"/>
    <w:rsid w:val="00273D8C"/>
    <w:rsid w:val="0027622E"/>
    <w:rsid w:val="002767BE"/>
    <w:rsid w:val="00276F0A"/>
    <w:rsid w:val="0027704C"/>
    <w:rsid w:val="002770FB"/>
    <w:rsid w:val="00280050"/>
    <w:rsid w:val="002811DC"/>
    <w:rsid w:val="002812DE"/>
    <w:rsid w:val="002813FA"/>
    <w:rsid w:val="00283568"/>
    <w:rsid w:val="00283CDC"/>
    <w:rsid w:val="0028476F"/>
    <w:rsid w:val="00284D1B"/>
    <w:rsid w:val="002859EA"/>
    <w:rsid w:val="00285A78"/>
    <w:rsid w:val="002860AC"/>
    <w:rsid w:val="00286815"/>
    <w:rsid w:val="00286F20"/>
    <w:rsid w:val="00287189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4F89"/>
    <w:rsid w:val="0029518F"/>
    <w:rsid w:val="00296E86"/>
    <w:rsid w:val="002A0BB2"/>
    <w:rsid w:val="002A0D9F"/>
    <w:rsid w:val="002A0DD0"/>
    <w:rsid w:val="002A1701"/>
    <w:rsid w:val="002A1A3F"/>
    <w:rsid w:val="002A1AEA"/>
    <w:rsid w:val="002A2B77"/>
    <w:rsid w:val="002A2D5D"/>
    <w:rsid w:val="002A5152"/>
    <w:rsid w:val="002A673F"/>
    <w:rsid w:val="002A6A5E"/>
    <w:rsid w:val="002A749C"/>
    <w:rsid w:val="002A75F0"/>
    <w:rsid w:val="002A79CD"/>
    <w:rsid w:val="002B01A6"/>
    <w:rsid w:val="002B16D6"/>
    <w:rsid w:val="002B1A9F"/>
    <w:rsid w:val="002B2CBB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31B9"/>
    <w:rsid w:val="002C31DC"/>
    <w:rsid w:val="002C47C8"/>
    <w:rsid w:val="002C6C12"/>
    <w:rsid w:val="002D0220"/>
    <w:rsid w:val="002D0F3A"/>
    <w:rsid w:val="002D18F2"/>
    <w:rsid w:val="002D3DD6"/>
    <w:rsid w:val="002D411C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3FBA"/>
    <w:rsid w:val="002E5295"/>
    <w:rsid w:val="002E5DA2"/>
    <w:rsid w:val="002E6573"/>
    <w:rsid w:val="002E6B40"/>
    <w:rsid w:val="002E783A"/>
    <w:rsid w:val="002E7B5C"/>
    <w:rsid w:val="002F2046"/>
    <w:rsid w:val="002F2606"/>
    <w:rsid w:val="002F2EEA"/>
    <w:rsid w:val="002F3AFC"/>
    <w:rsid w:val="002F4682"/>
    <w:rsid w:val="002F4A29"/>
    <w:rsid w:val="002F4C36"/>
    <w:rsid w:val="003013E5"/>
    <w:rsid w:val="00301E3D"/>
    <w:rsid w:val="00302176"/>
    <w:rsid w:val="0030225A"/>
    <w:rsid w:val="00303CA5"/>
    <w:rsid w:val="00303D6A"/>
    <w:rsid w:val="00303E3A"/>
    <w:rsid w:val="003040A2"/>
    <w:rsid w:val="003050CC"/>
    <w:rsid w:val="003051EC"/>
    <w:rsid w:val="003054C3"/>
    <w:rsid w:val="00306DDD"/>
    <w:rsid w:val="00306EEC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174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2358"/>
    <w:rsid w:val="00322BD3"/>
    <w:rsid w:val="00323787"/>
    <w:rsid w:val="003242F7"/>
    <w:rsid w:val="003247C0"/>
    <w:rsid w:val="0032554C"/>
    <w:rsid w:val="00325550"/>
    <w:rsid w:val="00325752"/>
    <w:rsid w:val="00325FAD"/>
    <w:rsid w:val="003310B1"/>
    <w:rsid w:val="0033210C"/>
    <w:rsid w:val="003331D3"/>
    <w:rsid w:val="00333426"/>
    <w:rsid w:val="00333591"/>
    <w:rsid w:val="00334056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6D4"/>
    <w:rsid w:val="00347DE8"/>
    <w:rsid w:val="00347DFC"/>
    <w:rsid w:val="0035069E"/>
    <w:rsid w:val="00350ECC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367E"/>
    <w:rsid w:val="00364015"/>
    <w:rsid w:val="0037033B"/>
    <w:rsid w:val="00370B0E"/>
    <w:rsid w:val="0037169F"/>
    <w:rsid w:val="00373669"/>
    <w:rsid w:val="00373EC2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8A2"/>
    <w:rsid w:val="00384E36"/>
    <w:rsid w:val="003861A8"/>
    <w:rsid w:val="00390D57"/>
    <w:rsid w:val="00391487"/>
    <w:rsid w:val="0039395A"/>
    <w:rsid w:val="00394079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2D75"/>
    <w:rsid w:val="003A3F32"/>
    <w:rsid w:val="003A4041"/>
    <w:rsid w:val="003A41E6"/>
    <w:rsid w:val="003A4247"/>
    <w:rsid w:val="003A43D0"/>
    <w:rsid w:val="003A4989"/>
    <w:rsid w:val="003A4BA1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5344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3408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C9D"/>
    <w:rsid w:val="003D7267"/>
    <w:rsid w:val="003D76A1"/>
    <w:rsid w:val="003E00A3"/>
    <w:rsid w:val="003E068B"/>
    <w:rsid w:val="003E12E7"/>
    <w:rsid w:val="003E18C0"/>
    <w:rsid w:val="003E212E"/>
    <w:rsid w:val="003E2551"/>
    <w:rsid w:val="003E2DE3"/>
    <w:rsid w:val="003E3881"/>
    <w:rsid w:val="003E3A5F"/>
    <w:rsid w:val="003E48FA"/>
    <w:rsid w:val="003E4949"/>
    <w:rsid w:val="003E5C0A"/>
    <w:rsid w:val="003E5CDD"/>
    <w:rsid w:val="003F026D"/>
    <w:rsid w:val="003F05CB"/>
    <w:rsid w:val="003F0791"/>
    <w:rsid w:val="003F0AC8"/>
    <w:rsid w:val="003F0F68"/>
    <w:rsid w:val="003F1201"/>
    <w:rsid w:val="003F1EA9"/>
    <w:rsid w:val="003F330E"/>
    <w:rsid w:val="003F360D"/>
    <w:rsid w:val="003F4716"/>
    <w:rsid w:val="003F5BAF"/>
    <w:rsid w:val="003F7FA4"/>
    <w:rsid w:val="004001BE"/>
    <w:rsid w:val="00401754"/>
    <w:rsid w:val="00401D3F"/>
    <w:rsid w:val="00402921"/>
    <w:rsid w:val="00402EB3"/>
    <w:rsid w:val="00403E3D"/>
    <w:rsid w:val="00405460"/>
    <w:rsid w:val="00405DFF"/>
    <w:rsid w:val="004078EA"/>
    <w:rsid w:val="00407A7A"/>
    <w:rsid w:val="004112B2"/>
    <w:rsid w:val="00411C04"/>
    <w:rsid w:val="004126AA"/>
    <w:rsid w:val="0041282A"/>
    <w:rsid w:val="0041304B"/>
    <w:rsid w:val="00413FBC"/>
    <w:rsid w:val="004142D8"/>
    <w:rsid w:val="00414CB2"/>
    <w:rsid w:val="00415DD0"/>
    <w:rsid w:val="00416C84"/>
    <w:rsid w:val="004179D1"/>
    <w:rsid w:val="004204F7"/>
    <w:rsid w:val="004207C2"/>
    <w:rsid w:val="00421848"/>
    <w:rsid w:val="00423BD0"/>
    <w:rsid w:val="004245EC"/>
    <w:rsid w:val="0042497F"/>
    <w:rsid w:val="00424DCF"/>
    <w:rsid w:val="00425AB2"/>
    <w:rsid w:val="004260AC"/>
    <w:rsid w:val="00430620"/>
    <w:rsid w:val="00430E13"/>
    <w:rsid w:val="00430F6B"/>
    <w:rsid w:val="00433BDC"/>
    <w:rsid w:val="00436170"/>
    <w:rsid w:val="00436784"/>
    <w:rsid w:val="00440802"/>
    <w:rsid w:val="00441DAE"/>
    <w:rsid w:val="00442281"/>
    <w:rsid w:val="00442D9A"/>
    <w:rsid w:val="00443901"/>
    <w:rsid w:val="00444D83"/>
    <w:rsid w:val="004455D4"/>
    <w:rsid w:val="004455DC"/>
    <w:rsid w:val="00445C81"/>
    <w:rsid w:val="00445DCA"/>
    <w:rsid w:val="00446856"/>
    <w:rsid w:val="00447BC2"/>
    <w:rsid w:val="00451FBA"/>
    <w:rsid w:val="004524CE"/>
    <w:rsid w:val="0045326B"/>
    <w:rsid w:val="0045351F"/>
    <w:rsid w:val="004545A3"/>
    <w:rsid w:val="00455718"/>
    <w:rsid w:val="0045572C"/>
    <w:rsid w:val="00455AD1"/>
    <w:rsid w:val="00456B2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1D"/>
    <w:rsid w:val="00472EBA"/>
    <w:rsid w:val="00472F8A"/>
    <w:rsid w:val="004744BF"/>
    <w:rsid w:val="00474D12"/>
    <w:rsid w:val="004763BF"/>
    <w:rsid w:val="00477707"/>
    <w:rsid w:val="004806DE"/>
    <w:rsid w:val="00480C09"/>
    <w:rsid w:val="00482323"/>
    <w:rsid w:val="0048354F"/>
    <w:rsid w:val="00485955"/>
    <w:rsid w:val="00485C89"/>
    <w:rsid w:val="004867BE"/>
    <w:rsid w:val="00487EBF"/>
    <w:rsid w:val="00490599"/>
    <w:rsid w:val="004912A4"/>
    <w:rsid w:val="0049171A"/>
    <w:rsid w:val="0049185F"/>
    <w:rsid w:val="00491BE8"/>
    <w:rsid w:val="00493089"/>
    <w:rsid w:val="004935F8"/>
    <w:rsid w:val="00493833"/>
    <w:rsid w:val="00493EAA"/>
    <w:rsid w:val="00494298"/>
    <w:rsid w:val="004951B5"/>
    <w:rsid w:val="00495435"/>
    <w:rsid w:val="00495CC2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692"/>
    <w:rsid w:val="004B2C42"/>
    <w:rsid w:val="004B3280"/>
    <w:rsid w:val="004B48E8"/>
    <w:rsid w:val="004B6075"/>
    <w:rsid w:val="004B6094"/>
    <w:rsid w:val="004B6DCC"/>
    <w:rsid w:val="004C1336"/>
    <w:rsid w:val="004C18C8"/>
    <w:rsid w:val="004C1D30"/>
    <w:rsid w:val="004C1E1F"/>
    <w:rsid w:val="004C2E23"/>
    <w:rsid w:val="004C3594"/>
    <w:rsid w:val="004C40C3"/>
    <w:rsid w:val="004C4158"/>
    <w:rsid w:val="004C6CA7"/>
    <w:rsid w:val="004C767D"/>
    <w:rsid w:val="004C79A9"/>
    <w:rsid w:val="004C7A0F"/>
    <w:rsid w:val="004C7A94"/>
    <w:rsid w:val="004D0918"/>
    <w:rsid w:val="004D0BF5"/>
    <w:rsid w:val="004D0E59"/>
    <w:rsid w:val="004D1E96"/>
    <w:rsid w:val="004D31DB"/>
    <w:rsid w:val="004D4805"/>
    <w:rsid w:val="004D56E5"/>
    <w:rsid w:val="004D5A77"/>
    <w:rsid w:val="004D62AB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1E63"/>
    <w:rsid w:val="004F260E"/>
    <w:rsid w:val="004F2988"/>
    <w:rsid w:val="004F39C3"/>
    <w:rsid w:val="004F3B5A"/>
    <w:rsid w:val="004F47B2"/>
    <w:rsid w:val="004F4BCC"/>
    <w:rsid w:val="004F4C0D"/>
    <w:rsid w:val="004F4F39"/>
    <w:rsid w:val="004F5183"/>
    <w:rsid w:val="004F51CB"/>
    <w:rsid w:val="004F51E9"/>
    <w:rsid w:val="004F5448"/>
    <w:rsid w:val="004F5EE4"/>
    <w:rsid w:val="004F67E3"/>
    <w:rsid w:val="004F7311"/>
    <w:rsid w:val="004F7D54"/>
    <w:rsid w:val="0050006E"/>
    <w:rsid w:val="0050044A"/>
    <w:rsid w:val="00502484"/>
    <w:rsid w:val="00502824"/>
    <w:rsid w:val="0050303C"/>
    <w:rsid w:val="005030D9"/>
    <w:rsid w:val="00503103"/>
    <w:rsid w:val="00503D57"/>
    <w:rsid w:val="0050424F"/>
    <w:rsid w:val="00505532"/>
    <w:rsid w:val="00505B0A"/>
    <w:rsid w:val="00506B7D"/>
    <w:rsid w:val="005114D7"/>
    <w:rsid w:val="005118D1"/>
    <w:rsid w:val="00512148"/>
    <w:rsid w:val="00512948"/>
    <w:rsid w:val="005145FC"/>
    <w:rsid w:val="0051520F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5E17"/>
    <w:rsid w:val="005262BE"/>
    <w:rsid w:val="00526D1F"/>
    <w:rsid w:val="00526DDC"/>
    <w:rsid w:val="00531273"/>
    <w:rsid w:val="00532313"/>
    <w:rsid w:val="00533B71"/>
    <w:rsid w:val="005341EF"/>
    <w:rsid w:val="00534CEA"/>
    <w:rsid w:val="005350E4"/>
    <w:rsid w:val="00535F38"/>
    <w:rsid w:val="005364A8"/>
    <w:rsid w:val="00536628"/>
    <w:rsid w:val="00541358"/>
    <w:rsid w:val="005415B1"/>
    <w:rsid w:val="00541A46"/>
    <w:rsid w:val="00541ABF"/>
    <w:rsid w:val="005424CF"/>
    <w:rsid w:val="00543999"/>
    <w:rsid w:val="0054424B"/>
    <w:rsid w:val="00544AC0"/>
    <w:rsid w:val="005451DE"/>
    <w:rsid w:val="00547ED8"/>
    <w:rsid w:val="00547FDD"/>
    <w:rsid w:val="0055041F"/>
    <w:rsid w:val="00550912"/>
    <w:rsid w:val="0055241E"/>
    <w:rsid w:val="0055336C"/>
    <w:rsid w:val="0055394D"/>
    <w:rsid w:val="005546DE"/>
    <w:rsid w:val="00554A67"/>
    <w:rsid w:val="00554A8E"/>
    <w:rsid w:val="00556CCB"/>
    <w:rsid w:val="005600D3"/>
    <w:rsid w:val="0056066E"/>
    <w:rsid w:val="00560C07"/>
    <w:rsid w:val="005615F4"/>
    <w:rsid w:val="0056268C"/>
    <w:rsid w:val="00562A99"/>
    <w:rsid w:val="00563205"/>
    <w:rsid w:val="00564A16"/>
    <w:rsid w:val="005654F1"/>
    <w:rsid w:val="0056578A"/>
    <w:rsid w:val="00567005"/>
    <w:rsid w:val="005710CA"/>
    <w:rsid w:val="005726BE"/>
    <w:rsid w:val="00572F31"/>
    <w:rsid w:val="005735B1"/>
    <w:rsid w:val="00573DFD"/>
    <w:rsid w:val="00573E33"/>
    <w:rsid w:val="00573FC8"/>
    <w:rsid w:val="005749BE"/>
    <w:rsid w:val="00574C2C"/>
    <w:rsid w:val="005758EC"/>
    <w:rsid w:val="0057684E"/>
    <w:rsid w:val="0057712D"/>
    <w:rsid w:val="00577536"/>
    <w:rsid w:val="005800BA"/>
    <w:rsid w:val="00580392"/>
    <w:rsid w:val="0058138B"/>
    <w:rsid w:val="0058171E"/>
    <w:rsid w:val="005818F1"/>
    <w:rsid w:val="005821B1"/>
    <w:rsid w:val="00583943"/>
    <w:rsid w:val="00583A82"/>
    <w:rsid w:val="00584274"/>
    <w:rsid w:val="0058467A"/>
    <w:rsid w:val="005851E3"/>
    <w:rsid w:val="00586656"/>
    <w:rsid w:val="0059133C"/>
    <w:rsid w:val="005915BC"/>
    <w:rsid w:val="005929A6"/>
    <w:rsid w:val="00592C0F"/>
    <w:rsid w:val="00593067"/>
    <w:rsid w:val="005936E8"/>
    <w:rsid w:val="005947D3"/>
    <w:rsid w:val="005976AD"/>
    <w:rsid w:val="005A0116"/>
    <w:rsid w:val="005A18DF"/>
    <w:rsid w:val="005A1AA4"/>
    <w:rsid w:val="005A1AEB"/>
    <w:rsid w:val="005A1F43"/>
    <w:rsid w:val="005A2BDE"/>
    <w:rsid w:val="005A3690"/>
    <w:rsid w:val="005A4294"/>
    <w:rsid w:val="005A437E"/>
    <w:rsid w:val="005A45FF"/>
    <w:rsid w:val="005A4666"/>
    <w:rsid w:val="005A67E5"/>
    <w:rsid w:val="005B119C"/>
    <w:rsid w:val="005B1851"/>
    <w:rsid w:val="005B1FB8"/>
    <w:rsid w:val="005B2154"/>
    <w:rsid w:val="005B3DE5"/>
    <w:rsid w:val="005B50B1"/>
    <w:rsid w:val="005B5893"/>
    <w:rsid w:val="005B6264"/>
    <w:rsid w:val="005B6FF1"/>
    <w:rsid w:val="005B7D54"/>
    <w:rsid w:val="005B7D82"/>
    <w:rsid w:val="005C021E"/>
    <w:rsid w:val="005C1708"/>
    <w:rsid w:val="005C2547"/>
    <w:rsid w:val="005C2827"/>
    <w:rsid w:val="005C4002"/>
    <w:rsid w:val="005C4643"/>
    <w:rsid w:val="005C48AD"/>
    <w:rsid w:val="005C5684"/>
    <w:rsid w:val="005C59E7"/>
    <w:rsid w:val="005C6515"/>
    <w:rsid w:val="005C7CD4"/>
    <w:rsid w:val="005D12B5"/>
    <w:rsid w:val="005D17AD"/>
    <w:rsid w:val="005D185E"/>
    <w:rsid w:val="005D2671"/>
    <w:rsid w:val="005D3722"/>
    <w:rsid w:val="005D42BB"/>
    <w:rsid w:val="005D4F34"/>
    <w:rsid w:val="005D5FEE"/>
    <w:rsid w:val="005D60B4"/>
    <w:rsid w:val="005D660F"/>
    <w:rsid w:val="005D6A0B"/>
    <w:rsid w:val="005D7D12"/>
    <w:rsid w:val="005D7E07"/>
    <w:rsid w:val="005E0DF6"/>
    <w:rsid w:val="005E10C2"/>
    <w:rsid w:val="005E11D6"/>
    <w:rsid w:val="005E1535"/>
    <w:rsid w:val="005E1AA5"/>
    <w:rsid w:val="005E2237"/>
    <w:rsid w:val="005E3B10"/>
    <w:rsid w:val="005E3E3E"/>
    <w:rsid w:val="005E61E3"/>
    <w:rsid w:val="005E6982"/>
    <w:rsid w:val="005E7140"/>
    <w:rsid w:val="005E74D9"/>
    <w:rsid w:val="005E7750"/>
    <w:rsid w:val="005F0284"/>
    <w:rsid w:val="005F1CAF"/>
    <w:rsid w:val="005F362C"/>
    <w:rsid w:val="005F3F84"/>
    <w:rsid w:val="005F5BB8"/>
    <w:rsid w:val="005F6266"/>
    <w:rsid w:val="005F6A9D"/>
    <w:rsid w:val="005F6ADF"/>
    <w:rsid w:val="005F6D05"/>
    <w:rsid w:val="005F7463"/>
    <w:rsid w:val="00600DBE"/>
    <w:rsid w:val="0060188A"/>
    <w:rsid w:val="00602C6F"/>
    <w:rsid w:val="00602C80"/>
    <w:rsid w:val="006030BC"/>
    <w:rsid w:val="0060310E"/>
    <w:rsid w:val="0060328E"/>
    <w:rsid w:val="00603697"/>
    <w:rsid w:val="0060550F"/>
    <w:rsid w:val="00610084"/>
    <w:rsid w:val="00612BE4"/>
    <w:rsid w:val="00612E9D"/>
    <w:rsid w:val="00613DBE"/>
    <w:rsid w:val="00615391"/>
    <w:rsid w:val="006161B2"/>
    <w:rsid w:val="00616676"/>
    <w:rsid w:val="006167A3"/>
    <w:rsid w:val="00616A99"/>
    <w:rsid w:val="00616E96"/>
    <w:rsid w:val="00617179"/>
    <w:rsid w:val="006172BF"/>
    <w:rsid w:val="00620A38"/>
    <w:rsid w:val="00621461"/>
    <w:rsid w:val="006219E9"/>
    <w:rsid w:val="00622689"/>
    <w:rsid w:val="00622A4D"/>
    <w:rsid w:val="006235A1"/>
    <w:rsid w:val="00623A41"/>
    <w:rsid w:val="00625747"/>
    <w:rsid w:val="00625BB6"/>
    <w:rsid w:val="00625BE0"/>
    <w:rsid w:val="006272B6"/>
    <w:rsid w:val="006272CA"/>
    <w:rsid w:val="0063310B"/>
    <w:rsid w:val="00633AE1"/>
    <w:rsid w:val="00633AF8"/>
    <w:rsid w:val="00633DFD"/>
    <w:rsid w:val="00635BF5"/>
    <w:rsid w:val="00636611"/>
    <w:rsid w:val="00636C28"/>
    <w:rsid w:val="00637F54"/>
    <w:rsid w:val="00640488"/>
    <w:rsid w:val="006425A7"/>
    <w:rsid w:val="00642C48"/>
    <w:rsid w:val="00642CA6"/>
    <w:rsid w:val="00643B47"/>
    <w:rsid w:val="00643D73"/>
    <w:rsid w:val="00644830"/>
    <w:rsid w:val="00644AEA"/>
    <w:rsid w:val="00644CF0"/>
    <w:rsid w:val="006453FE"/>
    <w:rsid w:val="00646498"/>
    <w:rsid w:val="00650B09"/>
    <w:rsid w:val="0065145D"/>
    <w:rsid w:val="00651EB7"/>
    <w:rsid w:val="0065243C"/>
    <w:rsid w:val="00652470"/>
    <w:rsid w:val="00652F02"/>
    <w:rsid w:val="00653254"/>
    <w:rsid w:val="006539EC"/>
    <w:rsid w:val="006543A9"/>
    <w:rsid w:val="00654CF7"/>
    <w:rsid w:val="00656357"/>
    <w:rsid w:val="006567CF"/>
    <w:rsid w:val="00656A6D"/>
    <w:rsid w:val="00656E41"/>
    <w:rsid w:val="00657A3C"/>
    <w:rsid w:val="00657D5B"/>
    <w:rsid w:val="00660217"/>
    <w:rsid w:val="00660878"/>
    <w:rsid w:val="00660D1E"/>
    <w:rsid w:val="00660DDC"/>
    <w:rsid w:val="00660F90"/>
    <w:rsid w:val="006640D9"/>
    <w:rsid w:val="00664DFA"/>
    <w:rsid w:val="00665934"/>
    <w:rsid w:val="00666986"/>
    <w:rsid w:val="0066746B"/>
    <w:rsid w:val="00667D60"/>
    <w:rsid w:val="006707A3"/>
    <w:rsid w:val="00670E0E"/>
    <w:rsid w:val="00672D30"/>
    <w:rsid w:val="00673830"/>
    <w:rsid w:val="00674860"/>
    <w:rsid w:val="0067692A"/>
    <w:rsid w:val="00677F2D"/>
    <w:rsid w:val="00677FBE"/>
    <w:rsid w:val="006806AA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61B9"/>
    <w:rsid w:val="00686317"/>
    <w:rsid w:val="00686A39"/>
    <w:rsid w:val="006877BB"/>
    <w:rsid w:val="00687F15"/>
    <w:rsid w:val="00690F05"/>
    <w:rsid w:val="00691069"/>
    <w:rsid w:val="00691218"/>
    <w:rsid w:val="006919BE"/>
    <w:rsid w:val="00691C20"/>
    <w:rsid w:val="00691D3F"/>
    <w:rsid w:val="00692984"/>
    <w:rsid w:val="00693BA6"/>
    <w:rsid w:val="00693BA7"/>
    <w:rsid w:val="00693F6D"/>
    <w:rsid w:val="00696DAA"/>
    <w:rsid w:val="00697F1B"/>
    <w:rsid w:val="006A03BA"/>
    <w:rsid w:val="006A21D8"/>
    <w:rsid w:val="006A6F53"/>
    <w:rsid w:val="006A755F"/>
    <w:rsid w:val="006A7C2E"/>
    <w:rsid w:val="006A7E20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1303"/>
    <w:rsid w:val="006D2885"/>
    <w:rsid w:val="006D2DE9"/>
    <w:rsid w:val="006D42A7"/>
    <w:rsid w:val="006D43CF"/>
    <w:rsid w:val="006D46CE"/>
    <w:rsid w:val="006D5F0F"/>
    <w:rsid w:val="006D60D2"/>
    <w:rsid w:val="006D6872"/>
    <w:rsid w:val="006D74F8"/>
    <w:rsid w:val="006E0079"/>
    <w:rsid w:val="006E080B"/>
    <w:rsid w:val="006E0CF5"/>
    <w:rsid w:val="006E1C15"/>
    <w:rsid w:val="006E4BEE"/>
    <w:rsid w:val="006E62A2"/>
    <w:rsid w:val="006E656F"/>
    <w:rsid w:val="006E6EEF"/>
    <w:rsid w:val="006E7B85"/>
    <w:rsid w:val="006E7EA9"/>
    <w:rsid w:val="006F0E4D"/>
    <w:rsid w:val="006F0F9A"/>
    <w:rsid w:val="006F3779"/>
    <w:rsid w:val="006F58BC"/>
    <w:rsid w:val="006F6797"/>
    <w:rsid w:val="006F7761"/>
    <w:rsid w:val="00700007"/>
    <w:rsid w:val="007000C0"/>
    <w:rsid w:val="00700331"/>
    <w:rsid w:val="00700869"/>
    <w:rsid w:val="007018AE"/>
    <w:rsid w:val="00703124"/>
    <w:rsid w:val="007037BB"/>
    <w:rsid w:val="00703B49"/>
    <w:rsid w:val="00705965"/>
    <w:rsid w:val="00712B58"/>
    <w:rsid w:val="00713653"/>
    <w:rsid w:val="007138C1"/>
    <w:rsid w:val="00713B49"/>
    <w:rsid w:val="007158C3"/>
    <w:rsid w:val="00717758"/>
    <w:rsid w:val="00723A3F"/>
    <w:rsid w:val="00723AE0"/>
    <w:rsid w:val="00724B11"/>
    <w:rsid w:val="00725439"/>
    <w:rsid w:val="007259CC"/>
    <w:rsid w:val="00726B54"/>
    <w:rsid w:val="00730718"/>
    <w:rsid w:val="0073109B"/>
    <w:rsid w:val="00732FCF"/>
    <w:rsid w:val="00733B7F"/>
    <w:rsid w:val="00733F4A"/>
    <w:rsid w:val="007354C9"/>
    <w:rsid w:val="00735AA0"/>
    <w:rsid w:val="00736549"/>
    <w:rsid w:val="0073696C"/>
    <w:rsid w:val="007371A7"/>
    <w:rsid w:val="00740990"/>
    <w:rsid w:val="00740D68"/>
    <w:rsid w:val="007451C2"/>
    <w:rsid w:val="007463B1"/>
    <w:rsid w:val="007464CD"/>
    <w:rsid w:val="007468F4"/>
    <w:rsid w:val="0074776C"/>
    <w:rsid w:val="00751524"/>
    <w:rsid w:val="00751831"/>
    <w:rsid w:val="00754C5E"/>
    <w:rsid w:val="00755B48"/>
    <w:rsid w:val="007576FE"/>
    <w:rsid w:val="00760A63"/>
    <w:rsid w:val="00760DDC"/>
    <w:rsid w:val="00762AF8"/>
    <w:rsid w:val="00762BF2"/>
    <w:rsid w:val="007632F0"/>
    <w:rsid w:val="00763B07"/>
    <w:rsid w:val="00765CBF"/>
    <w:rsid w:val="0076652C"/>
    <w:rsid w:val="00766C93"/>
    <w:rsid w:val="00766E2A"/>
    <w:rsid w:val="00771964"/>
    <w:rsid w:val="0077198F"/>
    <w:rsid w:val="007740AF"/>
    <w:rsid w:val="00777FF6"/>
    <w:rsid w:val="0078146F"/>
    <w:rsid w:val="0078268C"/>
    <w:rsid w:val="00784341"/>
    <w:rsid w:val="00785AFE"/>
    <w:rsid w:val="00786524"/>
    <w:rsid w:val="00786745"/>
    <w:rsid w:val="007867DF"/>
    <w:rsid w:val="00786B64"/>
    <w:rsid w:val="00787E60"/>
    <w:rsid w:val="00790BA7"/>
    <w:rsid w:val="007920B5"/>
    <w:rsid w:val="00792A8F"/>
    <w:rsid w:val="0079312B"/>
    <w:rsid w:val="007935CE"/>
    <w:rsid w:val="007936FA"/>
    <w:rsid w:val="0079523A"/>
    <w:rsid w:val="00795331"/>
    <w:rsid w:val="0079540F"/>
    <w:rsid w:val="00795DAE"/>
    <w:rsid w:val="00796167"/>
    <w:rsid w:val="00796270"/>
    <w:rsid w:val="007A0B4E"/>
    <w:rsid w:val="007A1A9D"/>
    <w:rsid w:val="007A211B"/>
    <w:rsid w:val="007A2264"/>
    <w:rsid w:val="007A22D5"/>
    <w:rsid w:val="007A3967"/>
    <w:rsid w:val="007A3BC1"/>
    <w:rsid w:val="007A466D"/>
    <w:rsid w:val="007A559B"/>
    <w:rsid w:val="007A5A08"/>
    <w:rsid w:val="007A5A1B"/>
    <w:rsid w:val="007A5AEB"/>
    <w:rsid w:val="007A636F"/>
    <w:rsid w:val="007A724C"/>
    <w:rsid w:val="007A7644"/>
    <w:rsid w:val="007A78D1"/>
    <w:rsid w:val="007A79AE"/>
    <w:rsid w:val="007A7A98"/>
    <w:rsid w:val="007B0F4A"/>
    <w:rsid w:val="007B108B"/>
    <w:rsid w:val="007B1A87"/>
    <w:rsid w:val="007B2968"/>
    <w:rsid w:val="007B3E7F"/>
    <w:rsid w:val="007B4622"/>
    <w:rsid w:val="007B4EC2"/>
    <w:rsid w:val="007B77C5"/>
    <w:rsid w:val="007B7A1A"/>
    <w:rsid w:val="007B7C82"/>
    <w:rsid w:val="007B7EA7"/>
    <w:rsid w:val="007C0C08"/>
    <w:rsid w:val="007C1AC2"/>
    <w:rsid w:val="007C237B"/>
    <w:rsid w:val="007C31D2"/>
    <w:rsid w:val="007C4B15"/>
    <w:rsid w:val="007C58A4"/>
    <w:rsid w:val="007C63C0"/>
    <w:rsid w:val="007C67C4"/>
    <w:rsid w:val="007C7FA4"/>
    <w:rsid w:val="007D11A8"/>
    <w:rsid w:val="007D1284"/>
    <w:rsid w:val="007D1287"/>
    <w:rsid w:val="007D1C80"/>
    <w:rsid w:val="007D2661"/>
    <w:rsid w:val="007D41F3"/>
    <w:rsid w:val="007D5DA9"/>
    <w:rsid w:val="007D5EE9"/>
    <w:rsid w:val="007D606D"/>
    <w:rsid w:val="007D7EC2"/>
    <w:rsid w:val="007E0D7A"/>
    <w:rsid w:val="007E2D65"/>
    <w:rsid w:val="007E7131"/>
    <w:rsid w:val="007E7561"/>
    <w:rsid w:val="007E762F"/>
    <w:rsid w:val="007E7D49"/>
    <w:rsid w:val="007F1B48"/>
    <w:rsid w:val="007F2136"/>
    <w:rsid w:val="007F5A3B"/>
    <w:rsid w:val="007F628F"/>
    <w:rsid w:val="007F6A49"/>
    <w:rsid w:val="007F6E9C"/>
    <w:rsid w:val="007F6EC4"/>
    <w:rsid w:val="00800547"/>
    <w:rsid w:val="00802FA2"/>
    <w:rsid w:val="00803FFA"/>
    <w:rsid w:val="00804440"/>
    <w:rsid w:val="00804A37"/>
    <w:rsid w:val="00804DD8"/>
    <w:rsid w:val="00805A2B"/>
    <w:rsid w:val="00805DD0"/>
    <w:rsid w:val="008061DE"/>
    <w:rsid w:val="0080788A"/>
    <w:rsid w:val="00807A28"/>
    <w:rsid w:val="00810269"/>
    <w:rsid w:val="0081167C"/>
    <w:rsid w:val="00812DDC"/>
    <w:rsid w:val="00814A6D"/>
    <w:rsid w:val="00814B09"/>
    <w:rsid w:val="0081595D"/>
    <w:rsid w:val="00815D50"/>
    <w:rsid w:val="00816996"/>
    <w:rsid w:val="00816BA8"/>
    <w:rsid w:val="00816BFF"/>
    <w:rsid w:val="00817B97"/>
    <w:rsid w:val="00820060"/>
    <w:rsid w:val="008204DA"/>
    <w:rsid w:val="00821C8B"/>
    <w:rsid w:val="0082362D"/>
    <w:rsid w:val="008236A0"/>
    <w:rsid w:val="00823E52"/>
    <w:rsid w:val="00824515"/>
    <w:rsid w:val="00825342"/>
    <w:rsid w:val="00826173"/>
    <w:rsid w:val="008265A7"/>
    <w:rsid w:val="008267C8"/>
    <w:rsid w:val="00827551"/>
    <w:rsid w:val="008279CC"/>
    <w:rsid w:val="0083074C"/>
    <w:rsid w:val="00832A87"/>
    <w:rsid w:val="00833B79"/>
    <w:rsid w:val="008362BA"/>
    <w:rsid w:val="00836AF8"/>
    <w:rsid w:val="0083791C"/>
    <w:rsid w:val="00837FA5"/>
    <w:rsid w:val="00840656"/>
    <w:rsid w:val="0084161A"/>
    <w:rsid w:val="0084258C"/>
    <w:rsid w:val="00843B06"/>
    <w:rsid w:val="00844CBF"/>
    <w:rsid w:val="00846057"/>
    <w:rsid w:val="008506B2"/>
    <w:rsid w:val="00852272"/>
    <w:rsid w:val="00853DB0"/>
    <w:rsid w:val="00854711"/>
    <w:rsid w:val="00854B2E"/>
    <w:rsid w:val="00855B4B"/>
    <w:rsid w:val="00855C47"/>
    <w:rsid w:val="00855E57"/>
    <w:rsid w:val="00856B15"/>
    <w:rsid w:val="00856FE3"/>
    <w:rsid w:val="00857B56"/>
    <w:rsid w:val="00857D0C"/>
    <w:rsid w:val="008607DF"/>
    <w:rsid w:val="00860AFE"/>
    <w:rsid w:val="00860FEA"/>
    <w:rsid w:val="008622D5"/>
    <w:rsid w:val="00863192"/>
    <w:rsid w:val="00864189"/>
    <w:rsid w:val="0086497F"/>
    <w:rsid w:val="00865922"/>
    <w:rsid w:val="00865C22"/>
    <w:rsid w:val="00870BA2"/>
    <w:rsid w:val="0087196B"/>
    <w:rsid w:val="00872094"/>
    <w:rsid w:val="008720BA"/>
    <w:rsid w:val="008729F5"/>
    <w:rsid w:val="00872BF7"/>
    <w:rsid w:val="00874152"/>
    <w:rsid w:val="0087537B"/>
    <w:rsid w:val="00876340"/>
    <w:rsid w:val="00876BAC"/>
    <w:rsid w:val="00877068"/>
    <w:rsid w:val="00877C64"/>
    <w:rsid w:val="00877D6E"/>
    <w:rsid w:val="00880312"/>
    <w:rsid w:val="00880FA9"/>
    <w:rsid w:val="008816D3"/>
    <w:rsid w:val="00884430"/>
    <w:rsid w:val="0088465F"/>
    <w:rsid w:val="00884BD3"/>
    <w:rsid w:val="00884DDD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7BA"/>
    <w:rsid w:val="008A3B54"/>
    <w:rsid w:val="008A4849"/>
    <w:rsid w:val="008A4FBE"/>
    <w:rsid w:val="008A5EF4"/>
    <w:rsid w:val="008A687A"/>
    <w:rsid w:val="008A7176"/>
    <w:rsid w:val="008A78B2"/>
    <w:rsid w:val="008B06A4"/>
    <w:rsid w:val="008B1A10"/>
    <w:rsid w:val="008B1C78"/>
    <w:rsid w:val="008B216D"/>
    <w:rsid w:val="008B29D7"/>
    <w:rsid w:val="008B2F72"/>
    <w:rsid w:val="008B320E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D1ECA"/>
    <w:rsid w:val="008D2D7D"/>
    <w:rsid w:val="008D36C5"/>
    <w:rsid w:val="008D5587"/>
    <w:rsid w:val="008D5F0F"/>
    <w:rsid w:val="008D678D"/>
    <w:rsid w:val="008D72D6"/>
    <w:rsid w:val="008D7932"/>
    <w:rsid w:val="008E2A10"/>
    <w:rsid w:val="008E2ED4"/>
    <w:rsid w:val="008E3054"/>
    <w:rsid w:val="008E49F9"/>
    <w:rsid w:val="008E50D5"/>
    <w:rsid w:val="008E7926"/>
    <w:rsid w:val="008F0A32"/>
    <w:rsid w:val="008F1132"/>
    <w:rsid w:val="008F2A6C"/>
    <w:rsid w:val="008F2EA3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39F1"/>
    <w:rsid w:val="00903B5D"/>
    <w:rsid w:val="00904AE2"/>
    <w:rsid w:val="00906721"/>
    <w:rsid w:val="00907333"/>
    <w:rsid w:val="009106BF"/>
    <w:rsid w:val="00910D57"/>
    <w:rsid w:val="00911081"/>
    <w:rsid w:val="009114F7"/>
    <w:rsid w:val="009115A2"/>
    <w:rsid w:val="00911A47"/>
    <w:rsid w:val="00911F7A"/>
    <w:rsid w:val="00912A35"/>
    <w:rsid w:val="009130CC"/>
    <w:rsid w:val="009147BB"/>
    <w:rsid w:val="00916172"/>
    <w:rsid w:val="009176D1"/>
    <w:rsid w:val="009179A6"/>
    <w:rsid w:val="00920BDA"/>
    <w:rsid w:val="009218DE"/>
    <w:rsid w:val="00922015"/>
    <w:rsid w:val="00922EB9"/>
    <w:rsid w:val="00923382"/>
    <w:rsid w:val="00924438"/>
    <w:rsid w:val="0092519B"/>
    <w:rsid w:val="00925A67"/>
    <w:rsid w:val="00926425"/>
    <w:rsid w:val="00926BFE"/>
    <w:rsid w:val="00933E4B"/>
    <w:rsid w:val="00933E5C"/>
    <w:rsid w:val="0093423E"/>
    <w:rsid w:val="009349B1"/>
    <w:rsid w:val="009364B8"/>
    <w:rsid w:val="009364E6"/>
    <w:rsid w:val="00937A0A"/>
    <w:rsid w:val="00937BDF"/>
    <w:rsid w:val="00940A19"/>
    <w:rsid w:val="00940F76"/>
    <w:rsid w:val="00943EF9"/>
    <w:rsid w:val="0094416A"/>
    <w:rsid w:val="0094550B"/>
    <w:rsid w:val="00945A8F"/>
    <w:rsid w:val="00947897"/>
    <w:rsid w:val="00947DCB"/>
    <w:rsid w:val="009508E5"/>
    <w:rsid w:val="00950BC4"/>
    <w:rsid w:val="0095296C"/>
    <w:rsid w:val="00952A3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A23"/>
    <w:rsid w:val="00962FA2"/>
    <w:rsid w:val="009631EC"/>
    <w:rsid w:val="009631F3"/>
    <w:rsid w:val="0096414F"/>
    <w:rsid w:val="0096494D"/>
    <w:rsid w:val="00965A41"/>
    <w:rsid w:val="00966276"/>
    <w:rsid w:val="009665A9"/>
    <w:rsid w:val="00970147"/>
    <w:rsid w:val="00970BA5"/>
    <w:rsid w:val="00971057"/>
    <w:rsid w:val="00971F40"/>
    <w:rsid w:val="00972679"/>
    <w:rsid w:val="009735CA"/>
    <w:rsid w:val="0097426C"/>
    <w:rsid w:val="00974536"/>
    <w:rsid w:val="009745EB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12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2B9"/>
    <w:rsid w:val="00993EF3"/>
    <w:rsid w:val="00995DF3"/>
    <w:rsid w:val="009961AA"/>
    <w:rsid w:val="00996375"/>
    <w:rsid w:val="00996641"/>
    <w:rsid w:val="00996D8E"/>
    <w:rsid w:val="00996EDA"/>
    <w:rsid w:val="009A0C7F"/>
    <w:rsid w:val="009A12B0"/>
    <w:rsid w:val="009A20F0"/>
    <w:rsid w:val="009A2B13"/>
    <w:rsid w:val="009A3756"/>
    <w:rsid w:val="009A52CC"/>
    <w:rsid w:val="009A5913"/>
    <w:rsid w:val="009A6254"/>
    <w:rsid w:val="009A6874"/>
    <w:rsid w:val="009B1B75"/>
    <w:rsid w:val="009B273F"/>
    <w:rsid w:val="009B2A5E"/>
    <w:rsid w:val="009B2C09"/>
    <w:rsid w:val="009B36B2"/>
    <w:rsid w:val="009B3A77"/>
    <w:rsid w:val="009B3E11"/>
    <w:rsid w:val="009B40C4"/>
    <w:rsid w:val="009B4B1E"/>
    <w:rsid w:val="009B76D7"/>
    <w:rsid w:val="009B78BA"/>
    <w:rsid w:val="009B792B"/>
    <w:rsid w:val="009C0B8F"/>
    <w:rsid w:val="009C2147"/>
    <w:rsid w:val="009C321D"/>
    <w:rsid w:val="009C3BC8"/>
    <w:rsid w:val="009C3CCE"/>
    <w:rsid w:val="009C5E03"/>
    <w:rsid w:val="009C60C2"/>
    <w:rsid w:val="009C6A18"/>
    <w:rsid w:val="009C6B9F"/>
    <w:rsid w:val="009D0F10"/>
    <w:rsid w:val="009D2441"/>
    <w:rsid w:val="009D24FD"/>
    <w:rsid w:val="009D260A"/>
    <w:rsid w:val="009D4388"/>
    <w:rsid w:val="009D4DC9"/>
    <w:rsid w:val="009D51C6"/>
    <w:rsid w:val="009D5F9A"/>
    <w:rsid w:val="009D6309"/>
    <w:rsid w:val="009D7991"/>
    <w:rsid w:val="009E09CA"/>
    <w:rsid w:val="009E1E14"/>
    <w:rsid w:val="009E26EC"/>
    <w:rsid w:val="009E3273"/>
    <w:rsid w:val="009E3402"/>
    <w:rsid w:val="009E418B"/>
    <w:rsid w:val="009E420D"/>
    <w:rsid w:val="009E4EFB"/>
    <w:rsid w:val="009E54C3"/>
    <w:rsid w:val="009E6804"/>
    <w:rsid w:val="009E778B"/>
    <w:rsid w:val="009F196C"/>
    <w:rsid w:val="009F1A9B"/>
    <w:rsid w:val="009F1F92"/>
    <w:rsid w:val="009F2285"/>
    <w:rsid w:val="009F35D1"/>
    <w:rsid w:val="009F426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6D6B"/>
    <w:rsid w:val="00A0749E"/>
    <w:rsid w:val="00A11B7E"/>
    <w:rsid w:val="00A12AED"/>
    <w:rsid w:val="00A13CC0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27BFC"/>
    <w:rsid w:val="00A30CD2"/>
    <w:rsid w:val="00A330C8"/>
    <w:rsid w:val="00A332C6"/>
    <w:rsid w:val="00A33781"/>
    <w:rsid w:val="00A33D84"/>
    <w:rsid w:val="00A343FF"/>
    <w:rsid w:val="00A34FE7"/>
    <w:rsid w:val="00A3507D"/>
    <w:rsid w:val="00A352FB"/>
    <w:rsid w:val="00A36CD5"/>
    <w:rsid w:val="00A40235"/>
    <w:rsid w:val="00A40673"/>
    <w:rsid w:val="00A40D73"/>
    <w:rsid w:val="00A40EAB"/>
    <w:rsid w:val="00A41D55"/>
    <w:rsid w:val="00A42C24"/>
    <w:rsid w:val="00A44829"/>
    <w:rsid w:val="00A45263"/>
    <w:rsid w:val="00A4544F"/>
    <w:rsid w:val="00A4567E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11E8"/>
    <w:rsid w:val="00A613BF"/>
    <w:rsid w:val="00A62183"/>
    <w:rsid w:val="00A62758"/>
    <w:rsid w:val="00A6295A"/>
    <w:rsid w:val="00A62FC3"/>
    <w:rsid w:val="00A64824"/>
    <w:rsid w:val="00A64843"/>
    <w:rsid w:val="00A64ED5"/>
    <w:rsid w:val="00A65188"/>
    <w:rsid w:val="00A65A35"/>
    <w:rsid w:val="00A65C1A"/>
    <w:rsid w:val="00A65CEC"/>
    <w:rsid w:val="00A66552"/>
    <w:rsid w:val="00A70642"/>
    <w:rsid w:val="00A715DE"/>
    <w:rsid w:val="00A71ECB"/>
    <w:rsid w:val="00A7398A"/>
    <w:rsid w:val="00A74F16"/>
    <w:rsid w:val="00A753AA"/>
    <w:rsid w:val="00A76DC3"/>
    <w:rsid w:val="00A77918"/>
    <w:rsid w:val="00A82161"/>
    <w:rsid w:val="00A8281C"/>
    <w:rsid w:val="00A82955"/>
    <w:rsid w:val="00A83DDB"/>
    <w:rsid w:val="00A83E31"/>
    <w:rsid w:val="00A83ECA"/>
    <w:rsid w:val="00A849F8"/>
    <w:rsid w:val="00A859EE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6678"/>
    <w:rsid w:val="00AA2D5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4F6E"/>
    <w:rsid w:val="00AB5ED0"/>
    <w:rsid w:val="00AB61D0"/>
    <w:rsid w:val="00AB7ED9"/>
    <w:rsid w:val="00AC07CA"/>
    <w:rsid w:val="00AC0EA2"/>
    <w:rsid w:val="00AC281A"/>
    <w:rsid w:val="00AC323B"/>
    <w:rsid w:val="00AC3297"/>
    <w:rsid w:val="00AC38E9"/>
    <w:rsid w:val="00AC4DF9"/>
    <w:rsid w:val="00AC5A1C"/>
    <w:rsid w:val="00AC785E"/>
    <w:rsid w:val="00AD24A6"/>
    <w:rsid w:val="00AD357C"/>
    <w:rsid w:val="00AD477A"/>
    <w:rsid w:val="00AD6CE6"/>
    <w:rsid w:val="00AD79A1"/>
    <w:rsid w:val="00AE0193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5C7D"/>
    <w:rsid w:val="00AF603E"/>
    <w:rsid w:val="00AF63FB"/>
    <w:rsid w:val="00AF6750"/>
    <w:rsid w:val="00AF79DC"/>
    <w:rsid w:val="00AF7AB1"/>
    <w:rsid w:val="00AF7EEA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186C"/>
    <w:rsid w:val="00B13B06"/>
    <w:rsid w:val="00B13E1C"/>
    <w:rsid w:val="00B13E50"/>
    <w:rsid w:val="00B15E15"/>
    <w:rsid w:val="00B21918"/>
    <w:rsid w:val="00B21D4A"/>
    <w:rsid w:val="00B2214A"/>
    <w:rsid w:val="00B22520"/>
    <w:rsid w:val="00B233BC"/>
    <w:rsid w:val="00B23B19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0EA"/>
    <w:rsid w:val="00B3236D"/>
    <w:rsid w:val="00B32B9C"/>
    <w:rsid w:val="00B32FD9"/>
    <w:rsid w:val="00B33190"/>
    <w:rsid w:val="00B338DD"/>
    <w:rsid w:val="00B33EDF"/>
    <w:rsid w:val="00B34AEA"/>
    <w:rsid w:val="00B352A9"/>
    <w:rsid w:val="00B3696B"/>
    <w:rsid w:val="00B36A79"/>
    <w:rsid w:val="00B37214"/>
    <w:rsid w:val="00B3747E"/>
    <w:rsid w:val="00B37F6B"/>
    <w:rsid w:val="00B40CDB"/>
    <w:rsid w:val="00B41752"/>
    <w:rsid w:val="00B42053"/>
    <w:rsid w:val="00B4279B"/>
    <w:rsid w:val="00B42927"/>
    <w:rsid w:val="00B43603"/>
    <w:rsid w:val="00B43FF7"/>
    <w:rsid w:val="00B44ACF"/>
    <w:rsid w:val="00B45A12"/>
    <w:rsid w:val="00B46192"/>
    <w:rsid w:val="00B47331"/>
    <w:rsid w:val="00B50DB0"/>
    <w:rsid w:val="00B51696"/>
    <w:rsid w:val="00B525C5"/>
    <w:rsid w:val="00B5273E"/>
    <w:rsid w:val="00B52E98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1A8"/>
    <w:rsid w:val="00B6261A"/>
    <w:rsid w:val="00B62BCE"/>
    <w:rsid w:val="00B62E27"/>
    <w:rsid w:val="00B632C6"/>
    <w:rsid w:val="00B6388E"/>
    <w:rsid w:val="00B63E5F"/>
    <w:rsid w:val="00B63F65"/>
    <w:rsid w:val="00B65A7B"/>
    <w:rsid w:val="00B66520"/>
    <w:rsid w:val="00B67661"/>
    <w:rsid w:val="00B678D7"/>
    <w:rsid w:val="00B70807"/>
    <w:rsid w:val="00B71559"/>
    <w:rsid w:val="00B71677"/>
    <w:rsid w:val="00B720C0"/>
    <w:rsid w:val="00B72854"/>
    <w:rsid w:val="00B72AE0"/>
    <w:rsid w:val="00B73B06"/>
    <w:rsid w:val="00B74210"/>
    <w:rsid w:val="00B74397"/>
    <w:rsid w:val="00B74CB2"/>
    <w:rsid w:val="00B753C3"/>
    <w:rsid w:val="00B75703"/>
    <w:rsid w:val="00B76593"/>
    <w:rsid w:val="00B80F5E"/>
    <w:rsid w:val="00B8186C"/>
    <w:rsid w:val="00B85AD6"/>
    <w:rsid w:val="00B86170"/>
    <w:rsid w:val="00B8657E"/>
    <w:rsid w:val="00B868F6"/>
    <w:rsid w:val="00B86AC2"/>
    <w:rsid w:val="00B8701F"/>
    <w:rsid w:val="00B872BA"/>
    <w:rsid w:val="00B879EA"/>
    <w:rsid w:val="00B908BC"/>
    <w:rsid w:val="00B917BD"/>
    <w:rsid w:val="00B91911"/>
    <w:rsid w:val="00B9202F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205F"/>
    <w:rsid w:val="00BA30D3"/>
    <w:rsid w:val="00BA37AD"/>
    <w:rsid w:val="00BA397D"/>
    <w:rsid w:val="00BA4286"/>
    <w:rsid w:val="00BA4420"/>
    <w:rsid w:val="00BA4CD8"/>
    <w:rsid w:val="00BA74B2"/>
    <w:rsid w:val="00BA7519"/>
    <w:rsid w:val="00BA7B67"/>
    <w:rsid w:val="00BB3A44"/>
    <w:rsid w:val="00BB3E2C"/>
    <w:rsid w:val="00BB438F"/>
    <w:rsid w:val="00BB592A"/>
    <w:rsid w:val="00BB6324"/>
    <w:rsid w:val="00BB693C"/>
    <w:rsid w:val="00BC0FDF"/>
    <w:rsid w:val="00BC1DA3"/>
    <w:rsid w:val="00BC2371"/>
    <w:rsid w:val="00BC29CC"/>
    <w:rsid w:val="00BC2EE6"/>
    <w:rsid w:val="00BC38B0"/>
    <w:rsid w:val="00BC4D98"/>
    <w:rsid w:val="00BC61B9"/>
    <w:rsid w:val="00BC622D"/>
    <w:rsid w:val="00BC6571"/>
    <w:rsid w:val="00BC678C"/>
    <w:rsid w:val="00BC6E00"/>
    <w:rsid w:val="00BC7A7E"/>
    <w:rsid w:val="00BD097B"/>
    <w:rsid w:val="00BD209B"/>
    <w:rsid w:val="00BD2F69"/>
    <w:rsid w:val="00BD33B4"/>
    <w:rsid w:val="00BD3826"/>
    <w:rsid w:val="00BD482E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5C43"/>
    <w:rsid w:val="00BE621B"/>
    <w:rsid w:val="00BE6D80"/>
    <w:rsid w:val="00BE7D0B"/>
    <w:rsid w:val="00BF03D7"/>
    <w:rsid w:val="00BF084E"/>
    <w:rsid w:val="00BF1078"/>
    <w:rsid w:val="00BF1B73"/>
    <w:rsid w:val="00BF1F28"/>
    <w:rsid w:val="00BF2D42"/>
    <w:rsid w:val="00BF2FCD"/>
    <w:rsid w:val="00BF54CF"/>
    <w:rsid w:val="00BF5526"/>
    <w:rsid w:val="00BF60B1"/>
    <w:rsid w:val="00BF65A4"/>
    <w:rsid w:val="00BF70F3"/>
    <w:rsid w:val="00BF70FB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3D81"/>
    <w:rsid w:val="00C14286"/>
    <w:rsid w:val="00C1553C"/>
    <w:rsid w:val="00C172D8"/>
    <w:rsid w:val="00C17ED0"/>
    <w:rsid w:val="00C214D8"/>
    <w:rsid w:val="00C21A19"/>
    <w:rsid w:val="00C22F00"/>
    <w:rsid w:val="00C2352B"/>
    <w:rsid w:val="00C23733"/>
    <w:rsid w:val="00C2480A"/>
    <w:rsid w:val="00C24C14"/>
    <w:rsid w:val="00C24E13"/>
    <w:rsid w:val="00C259E7"/>
    <w:rsid w:val="00C26451"/>
    <w:rsid w:val="00C2657E"/>
    <w:rsid w:val="00C26F6B"/>
    <w:rsid w:val="00C27B26"/>
    <w:rsid w:val="00C316C1"/>
    <w:rsid w:val="00C325C1"/>
    <w:rsid w:val="00C331F6"/>
    <w:rsid w:val="00C33357"/>
    <w:rsid w:val="00C339E3"/>
    <w:rsid w:val="00C340C1"/>
    <w:rsid w:val="00C366F8"/>
    <w:rsid w:val="00C36A16"/>
    <w:rsid w:val="00C36A20"/>
    <w:rsid w:val="00C3723F"/>
    <w:rsid w:val="00C40D62"/>
    <w:rsid w:val="00C41FA5"/>
    <w:rsid w:val="00C423C3"/>
    <w:rsid w:val="00C4279E"/>
    <w:rsid w:val="00C43206"/>
    <w:rsid w:val="00C46BB9"/>
    <w:rsid w:val="00C46CEE"/>
    <w:rsid w:val="00C47B0C"/>
    <w:rsid w:val="00C47D91"/>
    <w:rsid w:val="00C5063A"/>
    <w:rsid w:val="00C50FEA"/>
    <w:rsid w:val="00C5201B"/>
    <w:rsid w:val="00C53A57"/>
    <w:rsid w:val="00C53E7F"/>
    <w:rsid w:val="00C54979"/>
    <w:rsid w:val="00C54F52"/>
    <w:rsid w:val="00C551B5"/>
    <w:rsid w:val="00C55F0A"/>
    <w:rsid w:val="00C56D82"/>
    <w:rsid w:val="00C56E72"/>
    <w:rsid w:val="00C56E8C"/>
    <w:rsid w:val="00C57525"/>
    <w:rsid w:val="00C62A55"/>
    <w:rsid w:val="00C63074"/>
    <w:rsid w:val="00C6339C"/>
    <w:rsid w:val="00C6441A"/>
    <w:rsid w:val="00C65058"/>
    <w:rsid w:val="00C65F1D"/>
    <w:rsid w:val="00C666BC"/>
    <w:rsid w:val="00C672DD"/>
    <w:rsid w:val="00C704D9"/>
    <w:rsid w:val="00C70951"/>
    <w:rsid w:val="00C71530"/>
    <w:rsid w:val="00C72229"/>
    <w:rsid w:val="00C7234C"/>
    <w:rsid w:val="00C7276F"/>
    <w:rsid w:val="00C72BDB"/>
    <w:rsid w:val="00C73174"/>
    <w:rsid w:val="00C7478E"/>
    <w:rsid w:val="00C74804"/>
    <w:rsid w:val="00C76F5A"/>
    <w:rsid w:val="00C7722F"/>
    <w:rsid w:val="00C77D3D"/>
    <w:rsid w:val="00C77DBB"/>
    <w:rsid w:val="00C80E02"/>
    <w:rsid w:val="00C81B6F"/>
    <w:rsid w:val="00C8293A"/>
    <w:rsid w:val="00C90360"/>
    <w:rsid w:val="00C90B91"/>
    <w:rsid w:val="00C913B3"/>
    <w:rsid w:val="00C91D81"/>
    <w:rsid w:val="00C9276B"/>
    <w:rsid w:val="00C93112"/>
    <w:rsid w:val="00C937B3"/>
    <w:rsid w:val="00C93E32"/>
    <w:rsid w:val="00C93F38"/>
    <w:rsid w:val="00C9446F"/>
    <w:rsid w:val="00C94AC1"/>
    <w:rsid w:val="00C94FDD"/>
    <w:rsid w:val="00C9512B"/>
    <w:rsid w:val="00C95CC9"/>
    <w:rsid w:val="00C95FE1"/>
    <w:rsid w:val="00C96EFC"/>
    <w:rsid w:val="00C971A3"/>
    <w:rsid w:val="00C9778B"/>
    <w:rsid w:val="00C97A38"/>
    <w:rsid w:val="00CA05CC"/>
    <w:rsid w:val="00CA084B"/>
    <w:rsid w:val="00CA248A"/>
    <w:rsid w:val="00CA266C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114"/>
    <w:rsid w:val="00CD2807"/>
    <w:rsid w:val="00CD4184"/>
    <w:rsid w:val="00CD4533"/>
    <w:rsid w:val="00CD4E5E"/>
    <w:rsid w:val="00CD5456"/>
    <w:rsid w:val="00CD54D7"/>
    <w:rsid w:val="00CD580B"/>
    <w:rsid w:val="00CD6D34"/>
    <w:rsid w:val="00CD7A64"/>
    <w:rsid w:val="00CE025F"/>
    <w:rsid w:val="00CE064F"/>
    <w:rsid w:val="00CE0C35"/>
    <w:rsid w:val="00CE0EE9"/>
    <w:rsid w:val="00CE1C04"/>
    <w:rsid w:val="00CE27B8"/>
    <w:rsid w:val="00CE3926"/>
    <w:rsid w:val="00CE39B6"/>
    <w:rsid w:val="00CE3DBE"/>
    <w:rsid w:val="00CE5A5D"/>
    <w:rsid w:val="00CE6086"/>
    <w:rsid w:val="00CF014F"/>
    <w:rsid w:val="00CF0AF8"/>
    <w:rsid w:val="00CF0C13"/>
    <w:rsid w:val="00CF1347"/>
    <w:rsid w:val="00CF1B60"/>
    <w:rsid w:val="00CF3305"/>
    <w:rsid w:val="00CF36F1"/>
    <w:rsid w:val="00CF51FE"/>
    <w:rsid w:val="00CF68E1"/>
    <w:rsid w:val="00CF6D54"/>
    <w:rsid w:val="00CF770F"/>
    <w:rsid w:val="00D00820"/>
    <w:rsid w:val="00D00A1D"/>
    <w:rsid w:val="00D01E75"/>
    <w:rsid w:val="00D029BC"/>
    <w:rsid w:val="00D02CE8"/>
    <w:rsid w:val="00D0362B"/>
    <w:rsid w:val="00D03C91"/>
    <w:rsid w:val="00D04C55"/>
    <w:rsid w:val="00D04FE2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24E"/>
    <w:rsid w:val="00D169A3"/>
    <w:rsid w:val="00D16EA2"/>
    <w:rsid w:val="00D17B11"/>
    <w:rsid w:val="00D2063E"/>
    <w:rsid w:val="00D2159A"/>
    <w:rsid w:val="00D215F5"/>
    <w:rsid w:val="00D222D3"/>
    <w:rsid w:val="00D2246E"/>
    <w:rsid w:val="00D22D31"/>
    <w:rsid w:val="00D24BA5"/>
    <w:rsid w:val="00D24F07"/>
    <w:rsid w:val="00D26E9C"/>
    <w:rsid w:val="00D276E7"/>
    <w:rsid w:val="00D306B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BBE"/>
    <w:rsid w:val="00D36FDF"/>
    <w:rsid w:val="00D37042"/>
    <w:rsid w:val="00D37896"/>
    <w:rsid w:val="00D415AC"/>
    <w:rsid w:val="00D41D84"/>
    <w:rsid w:val="00D43BD4"/>
    <w:rsid w:val="00D43C04"/>
    <w:rsid w:val="00D44D7F"/>
    <w:rsid w:val="00D45420"/>
    <w:rsid w:val="00D45D05"/>
    <w:rsid w:val="00D45FB4"/>
    <w:rsid w:val="00D463DA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57B87"/>
    <w:rsid w:val="00D57F3B"/>
    <w:rsid w:val="00D614A3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1D72"/>
    <w:rsid w:val="00D835C7"/>
    <w:rsid w:val="00D84375"/>
    <w:rsid w:val="00D84760"/>
    <w:rsid w:val="00D85D93"/>
    <w:rsid w:val="00D874B5"/>
    <w:rsid w:val="00D87C7A"/>
    <w:rsid w:val="00D87C7C"/>
    <w:rsid w:val="00D90D49"/>
    <w:rsid w:val="00D91E83"/>
    <w:rsid w:val="00D929E4"/>
    <w:rsid w:val="00D92C92"/>
    <w:rsid w:val="00D94309"/>
    <w:rsid w:val="00D95044"/>
    <w:rsid w:val="00D958A0"/>
    <w:rsid w:val="00D96EB9"/>
    <w:rsid w:val="00D97967"/>
    <w:rsid w:val="00D97D43"/>
    <w:rsid w:val="00DA02F7"/>
    <w:rsid w:val="00DA0467"/>
    <w:rsid w:val="00DA0A60"/>
    <w:rsid w:val="00DA0D29"/>
    <w:rsid w:val="00DA1A28"/>
    <w:rsid w:val="00DA2C56"/>
    <w:rsid w:val="00DA35C3"/>
    <w:rsid w:val="00DA3688"/>
    <w:rsid w:val="00DA39F8"/>
    <w:rsid w:val="00DA3D9D"/>
    <w:rsid w:val="00DA5EDD"/>
    <w:rsid w:val="00DA753B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ADA"/>
    <w:rsid w:val="00DB6B2E"/>
    <w:rsid w:val="00DB772F"/>
    <w:rsid w:val="00DC0AEA"/>
    <w:rsid w:val="00DC0CD8"/>
    <w:rsid w:val="00DC10EA"/>
    <w:rsid w:val="00DC12CF"/>
    <w:rsid w:val="00DC4D59"/>
    <w:rsid w:val="00DC531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2519"/>
    <w:rsid w:val="00DD353F"/>
    <w:rsid w:val="00DD49FF"/>
    <w:rsid w:val="00DD5940"/>
    <w:rsid w:val="00DD5BBE"/>
    <w:rsid w:val="00DD5C45"/>
    <w:rsid w:val="00DD5FBD"/>
    <w:rsid w:val="00DE067A"/>
    <w:rsid w:val="00DE0E0B"/>
    <w:rsid w:val="00DE21A3"/>
    <w:rsid w:val="00DE3D23"/>
    <w:rsid w:val="00DE3EA5"/>
    <w:rsid w:val="00DE4D36"/>
    <w:rsid w:val="00DE527B"/>
    <w:rsid w:val="00DE55F8"/>
    <w:rsid w:val="00DE6116"/>
    <w:rsid w:val="00DE6783"/>
    <w:rsid w:val="00DE702B"/>
    <w:rsid w:val="00DE787D"/>
    <w:rsid w:val="00DE7E99"/>
    <w:rsid w:val="00DF16F6"/>
    <w:rsid w:val="00DF2216"/>
    <w:rsid w:val="00DF2450"/>
    <w:rsid w:val="00DF35A5"/>
    <w:rsid w:val="00DF4074"/>
    <w:rsid w:val="00DF4368"/>
    <w:rsid w:val="00DF4673"/>
    <w:rsid w:val="00DF4919"/>
    <w:rsid w:val="00DF4D3A"/>
    <w:rsid w:val="00DF5176"/>
    <w:rsid w:val="00DF5737"/>
    <w:rsid w:val="00DF6078"/>
    <w:rsid w:val="00DF72C8"/>
    <w:rsid w:val="00E0101B"/>
    <w:rsid w:val="00E017D1"/>
    <w:rsid w:val="00E01E4F"/>
    <w:rsid w:val="00E0217B"/>
    <w:rsid w:val="00E03023"/>
    <w:rsid w:val="00E033BD"/>
    <w:rsid w:val="00E053F5"/>
    <w:rsid w:val="00E0567D"/>
    <w:rsid w:val="00E05691"/>
    <w:rsid w:val="00E06591"/>
    <w:rsid w:val="00E07753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73EA"/>
    <w:rsid w:val="00E201E4"/>
    <w:rsid w:val="00E20561"/>
    <w:rsid w:val="00E218FC"/>
    <w:rsid w:val="00E2219C"/>
    <w:rsid w:val="00E22594"/>
    <w:rsid w:val="00E22C6D"/>
    <w:rsid w:val="00E2342E"/>
    <w:rsid w:val="00E238D9"/>
    <w:rsid w:val="00E245DB"/>
    <w:rsid w:val="00E25261"/>
    <w:rsid w:val="00E32180"/>
    <w:rsid w:val="00E3294A"/>
    <w:rsid w:val="00E32ECA"/>
    <w:rsid w:val="00E33518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323"/>
    <w:rsid w:val="00E409AD"/>
    <w:rsid w:val="00E41500"/>
    <w:rsid w:val="00E4180C"/>
    <w:rsid w:val="00E42E18"/>
    <w:rsid w:val="00E43492"/>
    <w:rsid w:val="00E43E2D"/>
    <w:rsid w:val="00E47436"/>
    <w:rsid w:val="00E4752C"/>
    <w:rsid w:val="00E47E00"/>
    <w:rsid w:val="00E506E3"/>
    <w:rsid w:val="00E50CD3"/>
    <w:rsid w:val="00E514A9"/>
    <w:rsid w:val="00E518BD"/>
    <w:rsid w:val="00E5197A"/>
    <w:rsid w:val="00E5257B"/>
    <w:rsid w:val="00E52B0C"/>
    <w:rsid w:val="00E52CFA"/>
    <w:rsid w:val="00E52FF3"/>
    <w:rsid w:val="00E530CE"/>
    <w:rsid w:val="00E5688E"/>
    <w:rsid w:val="00E56B24"/>
    <w:rsid w:val="00E570E0"/>
    <w:rsid w:val="00E57F7A"/>
    <w:rsid w:val="00E611EA"/>
    <w:rsid w:val="00E613BB"/>
    <w:rsid w:val="00E61D64"/>
    <w:rsid w:val="00E61F50"/>
    <w:rsid w:val="00E63543"/>
    <w:rsid w:val="00E64A3C"/>
    <w:rsid w:val="00E65D5E"/>
    <w:rsid w:val="00E7036C"/>
    <w:rsid w:val="00E708D5"/>
    <w:rsid w:val="00E72643"/>
    <w:rsid w:val="00E726CE"/>
    <w:rsid w:val="00E72FC5"/>
    <w:rsid w:val="00E7331D"/>
    <w:rsid w:val="00E74808"/>
    <w:rsid w:val="00E75140"/>
    <w:rsid w:val="00E77D6F"/>
    <w:rsid w:val="00E8102D"/>
    <w:rsid w:val="00E811BA"/>
    <w:rsid w:val="00E8156F"/>
    <w:rsid w:val="00E82660"/>
    <w:rsid w:val="00E82BF4"/>
    <w:rsid w:val="00E84172"/>
    <w:rsid w:val="00E84BD4"/>
    <w:rsid w:val="00E84DF7"/>
    <w:rsid w:val="00E84F16"/>
    <w:rsid w:val="00E8542F"/>
    <w:rsid w:val="00E86BCA"/>
    <w:rsid w:val="00E87774"/>
    <w:rsid w:val="00E9129E"/>
    <w:rsid w:val="00E91FBF"/>
    <w:rsid w:val="00E92D0C"/>
    <w:rsid w:val="00E9368D"/>
    <w:rsid w:val="00E94197"/>
    <w:rsid w:val="00E954A0"/>
    <w:rsid w:val="00EA15FF"/>
    <w:rsid w:val="00EA26C6"/>
    <w:rsid w:val="00EA28DE"/>
    <w:rsid w:val="00EA2CDE"/>
    <w:rsid w:val="00EA3F28"/>
    <w:rsid w:val="00EA4EC9"/>
    <w:rsid w:val="00EA7270"/>
    <w:rsid w:val="00EB06BC"/>
    <w:rsid w:val="00EB0998"/>
    <w:rsid w:val="00EB1290"/>
    <w:rsid w:val="00EB1726"/>
    <w:rsid w:val="00EB17E8"/>
    <w:rsid w:val="00EB19CE"/>
    <w:rsid w:val="00EB2280"/>
    <w:rsid w:val="00EB2382"/>
    <w:rsid w:val="00EB26CB"/>
    <w:rsid w:val="00EB2E11"/>
    <w:rsid w:val="00EB3F34"/>
    <w:rsid w:val="00EB43BD"/>
    <w:rsid w:val="00EB4502"/>
    <w:rsid w:val="00EC0482"/>
    <w:rsid w:val="00EC0EDB"/>
    <w:rsid w:val="00EC207E"/>
    <w:rsid w:val="00EC31FC"/>
    <w:rsid w:val="00EC3C14"/>
    <w:rsid w:val="00EC570C"/>
    <w:rsid w:val="00EC6ABD"/>
    <w:rsid w:val="00EC6DD3"/>
    <w:rsid w:val="00EC7575"/>
    <w:rsid w:val="00ED2EF4"/>
    <w:rsid w:val="00ED30B6"/>
    <w:rsid w:val="00ED3501"/>
    <w:rsid w:val="00ED3703"/>
    <w:rsid w:val="00ED3BB3"/>
    <w:rsid w:val="00ED4A0C"/>
    <w:rsid w:val="00ED5441"/>
    <w:rsid w:val="00ED6940"/>
    <w:rsid w:val="00EE0AAD"/>
    <w:rsid w:val="00EE2198"/>
    <w:rsid w:val="00EE23FE"/>
    <w:rsid w:val="00EE2A65"/>
    <w:rsid w:val="00EE32CA"/>
    <w:rsid w:val="00EE5524"/>
    <w:rsid w:val="00EE62B5"/>
    <w:rsid w:val="00EE660F"/>
    <w:rsid w:val="00EE77A2"/>
    <w:rsid w:val="00EF09C9"/>
    <w:rsid w:val="00EF19CA"/>
    <w:rsid w:val="00EF1F2B"/>
    <w:rsid w:val="00EF2F04"/>
    <w:rsid w:val="00EF2F64"/>
    <w:rsid w:val="00EF4375"/>
    <w:rsid w:val="00EF4E64"/>
    <w:rsid w:val="00EF635B"/>
    <w:rsid w:val="00EF6CCC"/>
    <w:rsid w:val="00F00BB6"/>
    <w:rsid w:val="00F010E6"/>
    <w:rsid w:val="00F0133E"/>
    <w:rsid w:val="00F015D0"/>
    <w:rsid w:val="00F01B91"/>
    <w:rsid w:val="00F02CFD"/>
    <w:rsid w:val="00F03062"/>
    <w:rsid w:val="00F0420D"/>
    <w:rsid w:val="00F06F19"/>
    <w:rsid w:val="00F077D4"/>
    <w:rsid w:val="00F07C76"/>
    <w:rsid w:val="00F07DBA"/>
    <w:rsid w:val="00F10285"/>
    <w:rsid w:val="00F1042C"/>
    <w:rsid w:val="00F1466B"/>
    <w:rsid w:val="00F14D0F"/>
    <w:rsid w:val="00F14D33"/>
    <w:rsid w:val="00F16B90"/>
    <w:rsid w:val="00F16F58"/>
    <w:rsid w:val="00F16F7E"/>
    <w:rsid w:val="00F177E4"/>
    <w:rsid w:val="00F20153"/>
    <w:rsid w:val="00F2057C"/>
    <w:rsid w:val="00F2194A"/>
    <w:rsid w:val="00F2228E"/>
    <w:rsid w:val="00F22FB8"/>
    <w:rsid w:val="00F23428"/>
    <w:rsid w:val="00F24292"/>
    <w:rsid w:val="00F24D54"/>
    <w:rsid w:val="00F24DED"/>
    <w:rsid w:val="00F24E64"/>
    <w:rsid w:val="00F26467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178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2085"/>
    <w:rsid w:val="00F52293"/>
    <w:rsid w:val="00F524D9"/>
    <w:rsid w:val="00F53167"/>
    <w:rsid w:val="00F55166"/>
    <w:rsid w:val="00F55C2B"/>
    <w:rsid w:val="00F57AE0"/>
    <w:rsid w:val="00F615FE"/>
    <w:rsid w:val="00F61619"/>
    <w:rsid w:val="00F61BB7"/>
    <w:rsid w:val="00F61DCE"/>
    <w:rsid w:val="00F62406"/>
    <w:rsid w:val="00F630B7"/>
    <w:rsid w:val="00F6372C"/>
    <w:rsid w:val="00F65078"/>
    <w:rsid w:val="00F65589"/>
    <w:rsid w:val="00F6574F"/>
    <w:rsid w:val="00F657CD"/>
    <w:rsid w:val="00F66716"/>
    <w:rsid w:val="00F66A13"/>
    <w:rsid w:val="00F67B4A"/>
    <w:rsid w:val="00F67C3A"/>
    <w:rsid w:val="00F70FE6"/>
    <w:rsid w:val="00F72FCF"/>
    <w:rsid w:val="00F731E8"/>
    <w:rsid w:val="00F74342"/>
    <w:rsid w:val="00F74DA1"/>
    <w:rsid w:val="00F74E62"/>
    <w:rsid w:val="00F75090"/>
    <w:rsid w:val="00F75A79"/>
    <w:rsid w:val="00F75F83"/>
    <w:rsid w:val="00F769B0"/>
    <w:rsid w:val="00F771B2"/>
    <w:rsid w:val="00F77245"/>
    <w:rsid w:val="00F77736"/>
    <w:rsid w:val="00F800C4"/>
    <w:rsid w:val="00F82B37"/>
    <w:rsid w:val="00F82D39"/>
    <w:rsid w:val="00F839B1"/>
    <w:rsid w:val="00F85CB9"/>
    <w:rsid w:val="00F86257"/>
    <w:rsid w:val="00F86F97"/>
    <w:rsid w:val="00F8721F"/>
    <w:rsid w:val="00F904A4"/>
    <w:rsid w:val="00F90B6C"/>
    <w:rsid w:val="00F911E0"/>
    <w:rsid w:val="00F918F6"/>
    <w:rsid w:val="00F91941"/>
    <w:rsid w:val="00F9591E"/>
    <w:rsid w:val="00F96850"/>
    <w:rsid w:val="00F97157"/>
    <w:rsid w:val="00F974A9"/>
    <w:rsid w:val="00F9768B"/>
    <w:rsid w:val="00F97AF8"/>
    <w:rsid w:val="00FA0CE0"/>
    <w:rsid w:val="00FA3320"/>
    <w:rsid w:val="00FA34BC"/>
    <w:rsid w:val="00FA4495"/>
    <w:rsid w:val="00FA4600"/>
    <w:rsid w:val="00FA46CA"/>
    <w:rsid w:val="00FA495D"/>
    <w:rsid w:val="00FA5164"/>
    <w:rsid w:val="00FA67D2"/>
    <w:rsid w:val="00FA7439"/>
    <w:rsid w:val="00FA76DC"/>
    <w:rsid w:val="00FA7D80"/>
    <w:rsid w:val="00FB456D"/>
    <w:rsid w:val="00FB4691"/>
    <w:rsid w:val="00FB6345"/>
    <w:rsid w:val="00FB6A1A"/>
    <w:rsid w:val="00FB7457"/>
    <w:rsid w:val="00FC02B3"/>
    <w:rsid w:val="00FC0942"/>
    <w:rsid w:val="00FC1D63"/>
    <w:rsid w:val="00FC2366"/>
    <w:rsid w:val="00FC2914"/>
    <w:rsid w:val="00FC2AEC"/>
    <w:rsid w:val="00FC332B"/>
    <w:rsid w:val="00FC3503"/>
    <w:rsid w:val="00FC38AF"/>
    <w:rsid w:val="00FC3941"/>
    <w:rsid w:val="00FC4631"/>
    <w:rsid w:val="00FC46B0"/>
    <w:rsid w:val="00FC68EB"/>
    <w:rsid w:val="00FC7407"/>
    <w:rsid w:val="00FC7F4A"/>
    <w:rsid w:val="00FD05F9"/>
    <w:rsid w:val="00FD0D00"/>
    <w:rsid w:val="00FD2133"/>
    <w:rsid w:val="00FD2433"/>
    <w:rsid w:val="00FD3010"/>
    <w:rsid w:val="00FD3200"/>
    <w:rsid w:val="00FD3244"/>
    <w:rsid w:val="00FD3CD1"/>
    <w:rsid w:val="00FD77C0"/>
    <w:rsid w:val="00FD7BB9"/>
    <w:rsid w:val="00FE0B51"/>
    <w:rsid w:val="00FE1B58"/>
    <w:rsid w:val="00FE2AAE"/>
    <w:rsid w:val="00FE3459"/>
    <w:rsid w:val="00FE3FEC"/>
    <w:rsid w:val="00FE4303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6C16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C0942"/>
    <w:rPr>
      <w:vertAlign w:val="superscript"/>
    </w:rPr>
  </w:style>
  <w:style w:type="paragraph" w:styleId="a8">
    <w:name w:val="List Paragraph"/>
    <w:aliases w:val="Абзац списка основной,List Paragraph2,ПАРАГРАФ,Нумерация,список 1,Абзац списка3"/>
    <w:basedOn w:val="a"/>
    <w:link w:val="a9"/>
    <w:uiPriority w:val="34"/>
    <w:qFormat/>
    <w:rsid w:val="00E84BD4"/>
    <w:pPr>
      <w:ind w:left="720"/>
      <w:contextualSpacing/>
    </w:pPr>
  </w:style>
  <w:style w:type="character" w:customStyle="1" w:styleId="a9">
    <w:name w:val="Абзац списка Знак"/>
    <w:aliases w:val="Абзац списка основной Знак,List Paragraph2 Знак,ПАРАГРАФ Знак,Нумерация Знак,список 1 Знак,Абзац списка3 Знак"/>
    <w:link w:val="a8"/>
    <w:uiPriority w:val="34"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30AFA"/>
    <w:pPr>
      <w:tabs>
        <w:tab w:val="right" w:leader="dot" w:pos="10065"/>
      </w:tabs>
      <w:spacing w:before="120" w:after="120"/>
      <w:ind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Название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uiPriority w:val="99"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affb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8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Salutation"/>
    <w:basedOn w:val="a"/>
    <w:next w:val="a"/>
    <w:link w:val="affe"/>
    <w:rsid w:val="00BF70F3"/>
    <w:pPr>
      <w:spacing w:before="120"/>
    </w:pPr>
  </w:style>
  <w:style w:type="character" w:customStyle="1" w:styleId="affe">
    <w:name w:val="Приветствие Знак"/>
    <w:basedOn w:val="a0"/>
    <w:link w:val="affd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1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1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b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e"/>
    <w:locked/>
    <w:rsid w:val="00BF70F3"/>
    <w:rPr>
      <w:sz w:val="28"/>
      <w:lang w:eastAsia="ru-RU"/>
    </w:rPr>
  </w:style>
  <w:style w:type="paragraph" w:customStyle="1" w:styleId="1e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6">
    <w:name w:val="No Spacing"/>
    <w:uiPriority w:val="1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afff7">
    <w:name w:val="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8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0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1">
    <w:name w:val="Знак Знак11"/>
    <w:basedOn w:val="a0"/>
    <w:rsid w:val="00BF70F3"/>
    <w:rPr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f2">
    <w:name w:val="Абзац списка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basedOn w:val="a0"/>
    <w:link w:val="afffa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8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c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e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3"/>
    <w:rsid w:val="00BF70F3"/>
    <w:rPr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f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rvps698610">
    <w:name w:val="rvps698610"/>
    <w:basedOn w:val="a"/>
    <w:rsid w:val="002C6C12"/>
    <w:pPr>
      <w:spacing w:after="150"/>
      <w:ind w:right="300"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qFormat/>
    <w:rsid w:val="009364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C3D84A1679E7BCBABC79009B0BF729CD93067FF7B467D688D6A61CB65CB2F9CA7176BCAB245E228DE718C26F1E7557B2253C66B954FE7FW6aFC" TargetMode="External"/><Relationship Id="rId13" Type="http://schemas.openxmlformats.org/officeDocument/2006/relationships/hyperlink" Target="consultantplus://offline/ref=4BC1B1368DD7BEAA8EE43B49C684B4C99EEB210EC17CCD7FBD7D4226E29B145ED026E66D5DFD5E4B06681B01A59C78D1509A49FE4AA354ADRBDBM" TargetMode="External"/><Relationship Id="rId18" Type="http://schemas.openxmlformats.org/officeDocument/2006/relationships/hyperlink" Target="http://www.consultant.ru/document/cons_doc_LAW_204671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C3D84A1679E7BCBABC79009B0BF729CD930671F7B667D688D6A61CB65CB2F9CA7176BCAB255C2480E718C26F1E7557B2253C66B954FE7FW6aFC" TargetMode="External"/><Relationship Id="rId17" Type="http://schemas.openxmlformats.org/officeDocument/2006/relationships/hyperlink" Target="http://www.consultant.ru/document/cons_doc_LAW_301466/92d969e26a4326c5d02fa79b8f9cf4994ee5633b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639CE9DECA78BF30D65E23639A0F5181DDB032A32AA0A608B296689D36FCE6401DB17E861438CB41776C2826A35CC8186F7DB7762CE78J6qF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C3D84A1679E7BCBABC79009B0BF729CD930671F7B667D688D6A61CB65CB2F9CA7176BCAB255C228DE718C26F1E7557B2253C66B954FE7FW6aF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94C44FEF6FB84730BEC3C4F7910D96F5D719CD93A74E8C3CD93327F0D1ACA098D0E5EA3CC0719D1O3cCG" TargetMode="External"/><Relationship Id="rId10" Type="http://schemas.openxmlformats.org/officeDocument/2006/relationships/hyperlink" Target="consultantplus://offline/ref=67C3D84A1679E7BCBABC79009B0BF729CD930671F7B667D688D6A61CB65CB2F9CA7176BCAB255C2585E718C26F1E7557B2253C66B954FE7FW6aFC" TargetMode="External"/><Relationship Id="rId19" Type="http://schemas.openxmlformats.org/officeDocument/2006/relationships/hyperlink" Target="consultantplus://offline/ref=7A5A18F7CC6854C5B8BE5269253569AC9A75DF641BD53D607F8F8A71F20140798EE58E7111ABB7B0DC7FEDEABC70FAC6811C8D94CD9C2F08E3g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C3D84A1679E7BCBABC79009B0BF729CD930671F7B667D688D6A61CB65CB2F9CA7176BCAB255C2384E718C26F1E7557B2253C66B954FE7FW6aFC" TargetMode="External"/><Relationship Id="rId14" Type="http://schemas.openxmlformats.org/officeDocument/2006/relationships/hyperlink" Target="consultantplus://offline/ref=4BC1B1368DD7BEAA8EE43B49C684B4C99EEB210EC17CCD7FBD7D4226E29B145ED026E66D5DFD5E4E0C681B01A59C78D1509A49FE4AA354ADRBD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08BC-5160-4DD4-A3E5-6C5BEDEC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35</Pages>
  <Words>11905</Words>
  <Characters>67860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Shmakova</cp:lastModifiedBy>
  <cp:revision>92</cp:revision>
  <cp:lastPrinted>2017-11-14T01:29:00Z</cp:lastPrinted>
  <dcterms:created xsi:type="dcterms:W3CDTF">2018-11-06T02:35:00Z</dcterms:created>
  <dcterms:modified xsi:type="dcterms:W3CDTF">2019-11-13T01:38:00Z</dcterms:modified>
</cp:coreProperties>
</file>