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5A1" w:rsidRDefault="002B05A1"/>
    <w:p w:rsidR="002B05A1" w:rsidRDefault="002B05A1" w:rsidP="002B05A1">
      <w:pPr>
        <w:jc w:val="center"/>
        <w:rPr>
          <w:rFonts w:ascii="Times New Roman" w:hAnsi="Times New Roman" w:cs="Times New Roman"/>
          <w:sz w:val="32"/>
          <w:szCs w:val="32"/>
        </w:rPr>
      </w:pPr>
      <w:r w:rsidRPr="002B05A1">
        <w:rPr>
          <w:rFonts w:ascii="Times New Roman" w:hAnsi="Times New Roman" w:cs="Times New Roman"/>
          <w:sz w:val="32"/>
          <w:szCs w:val="32"/>
        </w:rPr>
        <w:t xml:space="preserve">Доходы бюджета </w:t>
      </w:r>
      <w:r w:rsidR="00A913F0">
        <w:rPr>
          <w:rFonts w:ascii="Times New Roman" w:hAnsi="Times New Roman" w:cs="Times New Roman"/>
          <w:sz w:val="32"/>
          <w:szCs w:val="32"/>
        </w:rPr>
        <w:t>городского округа</w:t>
      </w:r>
      <w:r w:rsidRPr="002B05A1">
        <w:rPr>
          <w:rFonts w:ascii="Times New Roman" w:hAnsi="Times New Roman" w:cs="Times New Roman"/>
          <w:sz w:val="32"/>
          <w:szCs w:val="32"/>
        </w:rPr>
        <w:t xml:space="preserve"> города Назарово</w:t>
      </w:r>
      <w:r w:rsidR="00CA3C46">
        <w:rPr>
          <w:rFonts w:ascii="Times New Roman" w:hAnsi="Times New Roman" w:cs="Times New Roman"/>
          <w:sz w:val="32"/>
          <w:szCs w:val="32"/>
        </w:rPr>
        <w:t>, млн.</w:t>
      </w:r>
      <w:r w:rsidR="006F47A9">
        <w:rPr>
          <w:rFonts w:ascii="Times New Roman" w:hAnsi="Times New Roman" w:cs="Times New Roman"/>
          <w:sz w:val="32"/>
          <w:szCs w:val="32"/>
        </w:rPr>
        <w:t xml:space="preserve"> </w:t>
      </w:r>
      <w:r w:rsidR="00CA3C46">
        <w:rPr>
          <w:rFonts w:ascii="Times New Roman" w:hAnsi="Times New Roman" w:cs="Times New Roman"/>
          <w:sz w:val="32"/>
          <w:szCs w:val="32"/>
        </w:rPr>
        <w:t>руб.</w:t>
      </w:r>
    </w:p>
    <w:tbl>
      <w:tblPr>
        <w:tblStyle w:val="a5"/>
        <w:tblW w:w="0" w:type="auto"/>
        <w:tblLook w:val="04A0"/>
      </w:tblPr>
      <w:tblGrid>
        <w:gridCol w:w="2461"/>
        <w:gridCol w:w="1758"/>
        <w:gridCol w:w="1569"/>
        <w:gridCol w:w="1891"/>
        <w:gridCol w:w="1891"/>
      </w:tblGrid>
      <w:tr w:rsidR="002B05A1" w:rsidTr="002B05A1">
        <w:tc>
          <w:tcPr>
            <w:tcW w:w="2461" w:type="dxa"/>
          </w:tcPr>
          <w:p w:rsidR="002B05A1" w:rsidRDefault="002B05A1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Наименование показателя</w:t>
            </w:r>
          </w:p>
        </w:tc>
        <w:tc>
          <w:tcPr>
            <w:tcW w:w="1758" w:type="dxa"/>
          </w:tcPr>
          <w:p w:rsidR="002B05A1" w:rsidRDefault="00A272F9" w:rsidP="0024174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241747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2B05A1">
              <w:rPr>
                <w:rFonts w:ascii="Times New Roman" w:hAnsi="Times New Roman" w:cs="Times New Roman"/>
                <w:sz w:val="32"/>
                <w:szCs w:val="32"/>
              </w:rPr>
              <w:t xml:space="preserve"> (факт)</w:t>
            </w:r>
          </w:p>
        </w:tc>
        <w:tc>
          <w:tcPr>
            <w:tcW w:w="1569" w:type="dxa"/>
          </w:tcPr>
          <w:p w:rsidR="002B05A1" w:rsidRDefault="002B05A1" w:rsidP="0024174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 w:rsidR="00FE1844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241747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891" w:type="dxa"/>
          </w:tcPr>
          <w:p w:rsidR="002B05A1" w:rsidRDefault="002B05A1" w:rsidP="0024174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241747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891" w:type="dxa"/>
          </w:tcPr>
          <w:p w:rsidR="002B05A1" w:rsidRDefault="002B05A1" w:rsidP="0024174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241747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</w:tr>
      <w:tr w:rsidR="002B05A1" w:rsidTr="002B05A1">
        <w:tc>
          <w:tcPr>
            <w:tcW w:w="2461" w:type="dxa"/>
          </w:tcPr>
          <w:p w:rsidR="002B05A1" w:rsidRDefault="002B05A1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Налоговые доходы</w:t>
            </w:r>
          </w:p>
        </w:tc>
        <w:tc>
          <w:tcPr>
            <w:tcW w:w="1758" w:type="dxa"/>
          </w:tcPr>
          <w:p w:rsidR="002B05A1" w:rsidRDefault="00241747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421,7</w:t>
            </w:r>
          </w:p>
        </w:tc>
        <w:tc>
          <w:tcPr>
            <w:tcW w:w="1569" w:type="dxa"/>
          </w:tcPr>
          <w:p w:rsidR="002B05A1" w:rsidRDefault="00B86CC8" w:rsidP="000550C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416,7</w:t>
            </w:r>
          </w:p>
        </w:tc>
        <w:tc>
          <w:tcPr>
            <w:tcW w:w="1891" w:type="dxa"/>
          </w:tcPr>
          <w:p w:rsidR="002B05A1" w:rsidRDefault="00B86CC8" w:rsidP="000550C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437,2</w:t>
            </w:r>
          </w:p>
        </w:tc>
        <w:tc>
          <w:tcPr>
            <w:tcW w:w="1891" w:type="dxa"/>
          </w:tcPr>
          <w:p w:rsidR="002B05A1" w:rsidRDefault="00CA3C46" w:rsidP="00BB28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456,7</w:t>
            </w:r>
          </w:p>
        </w:tc>
      </w:tr>
      <w:tr w:rsidR="002B05A1" w:rsidTr="002B05A1">
        <w:tc>
          <w:tcPr>
            <w:tcW w:w="2461" w:type="dxa"/>
          </w:tcPr>
          <w:p w:rsidR="002B05A1" w:rsidRDefault="002B05A1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Неналоговые доходы</w:t>
            </w:r>
          </w:p>
        </w:tc>
        <w:tc>
          <w:tcPr>
            <w:tcW w:w="1758" w:type="dxa"/>
          </w:tcPr>
          <w:p w:rsidR="002B05A1" w:rsidRDefault="00241747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39,7</w:t>
            </w:r>
          </w:p>
        </w:tc>
        <w:tc>
          <w:tcPr>
            <w:tcW w:w="1569" w:type="dxa"/>
          </w:tcPr>
          <w:p w:rsidR="002B05A1" w:rsidRDefault="00B86CC8" w:rsidP="00BB28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34,9</w:t>
            </w:r>
          </w:p>
        </w:tc>
        <w:tc>
          <w:tcPr>
            <w:tcW w:w="1891" w:type="dxa"/>
          </w:tcPr>
          <w:p w:rsidR="002B05A1" w:rsidRDefault="00B86CC8" w:rsidP="00BB28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35</w:t>
            </w:r>
          </w:p>
        </w:tc>
        <w:tc>
          <w:tcPr>
            <w:tcW w:w="1891" w:type="dxa"/>
          </w:tcPr>
          <w:p w:rsidR="002B05A1" w:rsidRDefault="00CA3C46" w:rsidP="00BB28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34,6</w:t>
            </w:r>
          </w:p>
        </w:tc>
      </w:tr>
      <w:tr w:rsidR="002B05A1" w:rsidTr="002B05A1">
        <w:tc>
          <w:tcPr>
            <w:tcW w:w="2461" w:type="dxa"/>
          </w:tcPr>
          <w:p w:rsidR="002B05A1" w:rsidRDefault="002B05A1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Межбюджетные трансферты</w:t>
            </w:r>
            <w:r w:rsidR="001F1A69">
              <w:rPr>
                <w:rFonts w:ascii="Times New Roman" w:hAnsi="Times New Roman" w:cs="Times New Roman"/>
                <w:sz w:val="32"/>
                <w:szCs w:val="32"/>
              </w:rPr>
              <w:t>, в т.ч.</w:t>
            </w:r>
          </w:p>
        </w:tc>
        <w:tc>
          <w:tcPr>
            <w:tcW w:w="1758" w:type="dxa"/>
          </w:tcPr>
          <w:p w:rsidR="002B05A1" w:rsidRDefault="00234C2B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1075,2</w:t>
            </w:r>
          </w:p>
        </w:tc>
        <w:tc>
          <w:tcPr>
            <w:tcW w:w="1569" w:type="dxa"/>
          </w:tcPr>
          <w:p w:rsidR="002B05A1" w:rsidRDefault="00B86CC8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1083</w:t>
            </w:r>
          </w:p>
        </w:tc>
        <w:tc>
          <w:tcPr>
            <w:tcW w:w="1891" w:type="dxa"/>
          </w:tcPr>
          <w:p w:rsidR="002B05A1" w:rsidRDefault="00B86CC8" w:rsidP="00B86CC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927</w:t>
            </w:r>
          </w:p>
        </w:tc>
        <w:tc>
          <w:tcPr>
            <w:tcW w:w="1891" w:type="dxa"/>
          </w:tcPr>
          <w:p w:rsidR="002B05A1" w:rsidRDefault="00CE5A06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  <w:r w:rsidR="00CA3C46">
              <w:rPr>
                <w:rFonts w:ascii="Times New Roman" w:hAnsi="Times New Roman" w:cs="Times New Roman"/>
                <w:sz w:val="32"/>
                <w:szCs w:val="32"/>
              </w:rPr>
              <w:t>76,7</w:t>
            </w:r>
          </w:p>
        </w:tc>
      </w:tr>
      <w:tr w:rsidR="001F1A69" w:rsidTr="002B05A1">
        <w:tc>
          <w:tcPr>
            <w:tcW w:w="2461" w:type="dxa"/>
          </w:tcPr>
          <w:p w:rsidR="001F1A69" w:rsidRDefault="001F1A69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Дотации</w:t>
            </w:r>
          </w:p>
        </w:tc>
        <w:tc>
          <w:tcPr>
            <w:tcW w:w="1758" w:type="dxa"/>
          </w:tcPr>
          <w:p w:rsidR="001F1A69" w:rsidRDefault="00241747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249,9</w:t>
            </w:r>
          </w:p>
        </w:tc>
        <w:tc>
          <w:tcPr>
            <w:tcW w:w="1569" w:type="dxa"/>
          </w:tcPr>
          <w:p w:rsidR="001F1A69" w:rsidRPr="001F1A69" w:rsidRDefault="00234C2B" w:rsidP="00CE5A06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2</w:t>
            </w:r>
            <w:r w:rsidR="00B86CC8"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63,4</w:t>
            </w:r>
          </w:p>
        </w:tc>
        <w:tc>
          <w:tcPr>
            <w:tcW w:w="1891" w:type="dxa"/>
          </w:tcPr>
          <w:p w:rsidR="001F1A69" w:rsidRPr="001F1A69" w:rsidRDefault="00B86CC8" w:rsidP="001F1A69">
            <w:pPr>
              <w:spacing w:after="120"/>
              <w:ind w:firstLine="317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226,2</w:t>
            </w:r>
          </w:p>
        </w:tc>
        <w:tc>
          <w:tcPr>
            <w:tcW w:w="1891" w:type="dxa"/>
          </w:tcPr>
          <w:p w:rsidR="001F1A69" w:rsidRPr="001F1A69" w:rsidRDefault="00CE5A06" w:rsidP="001F1A69">
            <w:pPr>
              <w:spacing w:after="120"/>
              <w:ind w:firstLine="175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2</w:t>
            </w:r>
            <w:r w:rsidR="00CA3C46"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26,2</w:t>
            </w:r>
          </w:p>
        </w:tc>
      </w:tr>
      <w:tr w:rsidR="001F1A69" w:rsidTr="002B05A1">
        <w:tc>
          <w:tcPr>
            <w:tcW w:w="2461" w:type="dxa"/>
          </w:tcPr>
          <w:p w:rsidR="001F1A69" w:rsidRDefault="001F1A69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Субсидии</w:t>
            </w:r>
          </w:p>
        </w:tc>
        <w:tc>
          <w:tcPr>
            <w:tcW w:w="1758" w:type="dxa"/>
          </w:tcPr>
          <w:p w:rsidR="001F1A69" w:rsidRDefault="00234C2B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241747">
              <w:rPr>
                <w:rFonts w:ascii="Times New Roman" w:hAnsi="Times New Roman" w:cs="Times New Roman"/>
                <w:sz w:val="32"/>
                <w:szCs w:val="32"/>
              </w:rPr>
              <w:t>57,2</w:t>
            </w:r>
          </w:p>
        </w:tc>
        <w:tc>
          <w:tcPr>
            <w:tcW w:w="1569" w:type="dxa"/>
          </w:tcPr>
          <w:p w:rsidR="001F1A69" w:rsidRPr="001F1A69" w:rsidRDefault="00B86CC8" w:rsidP="00322E5A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203,7</w:t>
            </w:r>
          </w:p>
        </w:tc>
        <w:tc>
          <w:tcPr>
            <w:tcW w:w="1891" w:type="dxa"/>
          </w:tcPr>
          <w:p w:rsidR="001F1A69" w:rsidRPr="001F1A69" w:rsidRDefault="00B86CC8" w:rsidP="00322E5A">
            <w:pPr>
              <w:spacing w:after="120"/>
              <w:ind w:firstLine="317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81,7</w:t>
            </w:r>
          </w:p>
        </w:tc>
        <w:tc>
          <w:tcPr>
            <w:tcW w:w="1891" w:type="dxa"/>
          </w:tcPr>
          <w:p w:rsidR="001F1A69" w:rsidRPr="001F1A69" w:rsidRDefault="00CA3C46" w:rsidP="00322E5A">
            <w:pPr>
              <w:spacing w:after="120"/>
              <w:ind w:firstLine="175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36,2</w:t>
            </w:r>
          </w:p>
        </w:tc>
      </w:tr>
      <w:tr w:rsidR="001F1A69" w:rsidTr="002B05A1">
        <w:tc>
          <w:tcPr>
            <w:tcW w:w="2461" w:type="dxa"/>
          </w:tcPr>
          <w:p w:rsidR="001F1A69" w:rsidRDefault="001F1A69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субвенции</w:t>
            </w:r>
          </w:p>
        </w:tc>
        <w:tc>
          <w:tcPr>
            <w:tcW w:w="1758" w:type="dxa"/>
          </w:tcPr>
          <w:p w:rsidR="001F1A69" w:rsidRDefault="00234C2B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  <w:r w:rsidR="00241747">
              <w:rPr>
                <w:rFonts w:ascii="Times New Roman" w:hAnsi="Times New Roman" w:cs="Times New Roman"/>
                <w:sz w:val="32"/>
                <w:szCs w:val="32"/>
              </w:rPr>
              <w:t>07,3</w:t>
            </w:r>
          </w:p>
        </w:tc>
        <w:tc>
          <w:tcPr>
            <w:tcW w:w="1569" w:type="dxa"/>
          </w:tcPr>
          <w:p w:rsidR="001F1A69" w:rsidRPr="001F1A69" w:rsidRDefault="00B86CC8" w:rsidP="00322E5A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615,8</w:t>
            </w:r>
          </w:p>
        </w:tc>
        <w:tc>
          <w:tcPr>
            <w:tcW w:w="1891" w:type="dxa"/>
          </w:tcPr>
          <w:p w:rsidR="001F1A69" w:rsidRPr="001F1A69" w:rsidRDefault="00B86CC8" w:rsidP="00322E5A">
            <w:pPr>
              <w:spacing w:after="120"/>
              <w:ind w:firstLine="317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619,5</w:t>
            </w:r>
          </w:p>
        </w:tc>
        <w:tc>
          <w:tcPr>
            <w:tcW w:w="1891" w:type="dxa"/>
          </w:tcPr>
          <w:p w:rsidR="001F1A69" w:rsidRPr="001F1A69" w:rsidRDefault="00CA3C46" w:rsidP="00CE5A06">
            <w:pPr>
              <w:spacing w:after="120"/>
              <w:ind w:firstLine="175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614,2</w:t>
            </w:r>
          </w:p>
        </w:tc>
      </w:tr>
      <w:tr w:rsidR="001F1A69" w:rsidTr="002B05A1">
        <w:tc>
          <w:tcPr>
            <w:tcW w:w="2461" w:type="dxa"/>
          </w:tcPr>
          <w:p w:rsidR="001F1A69" w:rsidRDefault="001F1A69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Всего доходов</w:t>
            </w:r>
          </w:p>
        </w:tc>
        <w:tc>
          <w:tcPr>
            <w:tcW w:w="1758" w:type="dxa"/>
          </w:tcPr>
          <w:p w:rsidR="001F1A69" w:rsidRDefault="001F1A69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241747">
              <w:rPr>
                <w:rFonts w:ascii="Times New Roman" w:hAnsi="Times New Roman" w:cs="Times New Roman"/>
                <w:sz w:val="32"/>
                <w:szCs w:val="32"/>
              </w:rPr>
              <w:t>620,8</w:t>
            </w:r>
          </w:p>
        </w:tc>
        <w:tc>
          <w:tcPr>
            <w:tcW w:w="1569" w:type="dxa"/>
          </w:tcPr>
          <w:p w:rsidR="001F1A69" w:rsidRDefault="00CE5A06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B86CC8">
              <w:rPr>
                <w:rFonts w:ascii="Times New Roman" w:hAnsi="Times New Roman" w:cs="Times New Roman"/>
                <w:sz w:val="32"/>
                <w:szCs w:val="32"/>
              </w:rPr>
              <w:t>536,2</w:t>
            </w:r>
          </w:p>
        </w:tc>
        <w:tc>
          <w:tcPr>
            <w:tcW w:w="1891" w:type="dxa"/>
          </w:tcPr>
          <w:p w:rsidR="001F1A69" w:rsidRDefault="00CE5A06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B86CC8">
              <w:rPr>
                <w:rFonts w:ascii="Times New Roman" w:hAnsi="Times New Roman" w:cs="Times New Roman"/>
                <w:sz w:val="32"/>
                <w:szCs w:val="32"/>
              </w:rPr>
              <w:t>400,9</w:t>
            </w:r>
          </w:p>
        </w:tc>
        <w:tc>
          <w:tcPr>
            <w:tcW w:w="1891" w:type="dxa"/>
          </w:tcPr>
          <w:p w:rsidR="001F1A69" w:rsidRDefault="001F1A69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CA3C46">
              <w:rPr>
                <w:rFonts w:ascii="Times New Roman" w:hAnsi="Times New Roman" w:cs="Times New Roman"/>
                <w:sz w:val="32"/>
                <w:szCs w:val="32"/>
              </w:rPr>
              <w:t>369,6</w:t>
            </w:r>
          </w:p>
        </w:tc>
      </w:tr>
    </w:tbl>
    <w:tbl>
      <w:tblPr>
        <w:tblW w:w="11665" w:type="dxa"/>
        <w:tblInd w:w="-459" w:type="dxa"/>
        <w:tblLook w:val="04A0"/>
      </w:tblPr>
      <w:tblGrid>
        <w:gridCol w:w="6636"/>
        <w:gridCol w:w="1618"/>
        <w:gridCol w:w="987"/>
        <w:gridCol w:w="1253"/>
        <w:gridCol w:w="432"/>
        <w:gridCol w:w="267"/>
        <w:gridCol w:w="236"/>
        <w:gridCol w:w="236"/>
      </w:tblGrid>
      <w:tr w:rsidR="00F665A1" w:rsidRPr="00F665A1" w:rsidTr="001F1A69">
        <w:trPr>
          <w:trHeight w:val="312"/>
        </w:trPr>
        <w:tc>
          <w:tcPr>
            <w:tcW w:w="6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65A1" w:rsidRPr="00F665A1" w:rsidRDefault="00F665A1" w:rsidP="00F66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65A1" w:rsidRPr="00F665A1" w:rsidRDefault="00F665A1" w:rsidP="00F66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65A1" w:rsidRPr="00F665A1" w:rsidRDefault="00F665A1" w:rsidP="00F66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65A1" w:rsidRPr="00F665A1" w:rsidRDefault="00F665A1" w:rsidP="00F66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65A1" w:rsidRPr="00F665A1" w:rsidRDefault="00F665A1" w:rsidP="00F66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65A1" w:rsidRPr="00F665A1" w:rsidRDefault="00F665A1" w:rsidP="00F66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65A1" w:rsidRPr="00F665A1" w:rsidRDefault="00F665A1" w:rsidP="00F66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5A1" w:rsidRPr="00F665A1" w:rsidTr="008F3742">
        <w:trPr>
          <w:gridAfter w:val="4"/>
          <w:wAfter w:w="1171" w:type="dxa"/>
          <w:trHeight w:val="312"/>
        </w:trPr>
        <w:tc>
          <w:tcPr>
            <w:tcW w:w="104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65A1" w:rsidRDefault="00F665A1" w:rsidP="008F37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9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Доходы бюджета </w:t>
            </w:r>
            <w:r w:rsidR="00A91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городского округа </w:t>
            </w:r>
            <w:r w:rsidRPr="005339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города Назарово на 20</w:t>
            </w:r>
            <w:r w:rsidR="00FE1844" w:rsidRPr="005339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="00CA3C4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Pr="005339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г. и плановый период 202</w:t>
            </w:r>
            <w:r w:rsidR="00CA3C4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 w:rsidR="0015777A" w:rsidRPr="005339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-202</w:t>
            </w:r>
            <w:r w:rsidR="00CA3C4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4 </w:t>
            </w:r>
            <w:r w:rsidRPr="005339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годы</w:t>
            </w:r>
            <w:r w:rsidR="00CA3C4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5339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</w:t>
            </w:r>
            <w:r w:rsidR="00E1571E" w:rsidRPr="005339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соответствии с решением НГСД</w:t>
            </w:r>
            <w:r w:rsidR="00E1571E" w:rsidRPr="00E157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r w:rsidR="00E1571E" w:rsidRPr="00E1571E">
              <w:rPr>
                <w:rFonts w:ascii="Times New Roman" w:hAnsi="Times New Roman" w:cs="Times New Roman"/>
                <w:sz w:val="28"/>
                <w:szCs w:val="28"/>
              </w:rPr>
              <w:t>Об утверждении бюджета городского округа города Назарово на 20</w:t>
            </w:r>
            <w:r w:rsidR="001577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A3C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1571E" w:rsidRPr="00E1571E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CA3C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5777A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CA3C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1571E" w:rsidRPr="00E1571E">
              <w:rPr>
                <w:rFonts w:ascii="Times New Roman" w:hAnsi="Times New Roman" w:cs="Times New Roman"/>
                <w:sz w:val="28"/>
                <w:szCs w:val="28"/>
              </w:rPr>
              <w:t xml:space="preserve"> годы» №</w:t>
            </w:r>
            <w:r w:rsidR="00CA3C46">
              <w:rPr>
                <w:rFonts w:ascii="Times New Roman" w:hAnsi="Times New Roman" w:cs="Times New Roman"/>
                <w:sz w:val="28"/>
                <w:szCs w:val="28"/>
              </w:rPr>
              <w:t xml:space="preserve"> 35-262</w:t>
            </w:r>
            <w:r w:rsidR="00E1571E" w:rsidRPr="00E1571E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CA3C4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1571E" w:rsidRPr="00E1571E">
              <w:rPr>
                <w:rFonts w:ascii="Times New Roman" w:hAnsi="Times New Roman" w:cs="Times New Roman"/>
                <w:sz w:val="28"/>
                <w:szCs w:val="28"/>
              </w:rPr>
              <w:t>.12.20</w:t>
            </w:r>
            <w:r w:rsidR="00CE5A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A3C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1571E" w:rsidRPr="00E1571E">
              <w:rPr>
                <w:rFonts w:ascii="Times New Roman" w:hAnsi="Times New Roman" w:cs="Times New Roman"/>
                <w:sz w:val="28"/>
                <w:szCs w:val="28"/>
              </w:rPr>
              <w:t>, тыс. руб.</w:t>
            </w:r>
          </w:p>
          <w:tbl>
            <w:tblPr>
              <w:tblW w:w="10088" w:type="dxa"/>
              <w:tblLook w:val="04A0"/>
            </w:tblPr>
            <w:tblGrid>
              <w:gridCol w:w="4300"/>
              <w:gridCol w:w="2245"/>
              <w:gridCol w:w="1559"/>
              <w:gridCol w:w="1984"/>
            </w:tblGrid>
            <w:tr w:rsidR="00FE1844" w:rsidRPr="00FE1844" w:rsidTr="00FE1844">
              <w:trPr>
                <w:trHeight w:val="312"/>
              </w:trPr>
              <w:tc>
                <w:tcPr>
                  <w:tcW w:w="430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Вид доходов</w:t>
                  </w:r>
                </w:p>
              </w:tc>
              <w:tc>
                <w:tcPr>
                  <w:tcW w:w="2245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1844" w:rsidRPr="00FE1844" w:rsidRDefault="00FE1844" w:rsidP="00CA3C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202</w:t>
                  </w:r>
                  <w:r w:rsidR="00CA3C46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1844" w:rsidRPr="00FE1844" w:rsidRDefault="00FE1844" w:rsidP="00CA3C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202</w:t>
                  </w:r>
                  <w:r w:rsidR="00CA3C46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</w:p>
              </w:tc>
              <w:tc>
                <w:tcPr>
                  <w:tcW w:w="1984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1844" w:rsidRPr="00FE1844" w:rsidRDefault="00FE1844" w:rsidP="00CA3C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202</w:t>
                  </w:r>
                  <w:r w:rsidR="00CA3C46"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</w:p>
              </w:tc>
            </w:tr>
            <w:tr w:rsidR="00FE1844" w:rsidRPr="00FE1844" w:rsidTr="00FE1844">
              <w:trPr>
                <w:trHeight w:val="264"/>
              </w:trPr>
              <w:tc>
                <w:tcPr>
                  <w:tcW w:w="430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245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984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Налог на прибыль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A3C46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48240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A3C46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48400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A3C46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48680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Доходы от уплаты акцизов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A3C46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3951,4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A3C46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4045,1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A3C46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4155,2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НДФЛ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A3C46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247409,4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A3C46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261382,2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A3C46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273456,2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A019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63664,6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A019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69425,8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A019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75773,1</w:t>
                  </w:r>
                </w:p>
              </w:tc>
            </w:tr>
            <w:tr w:rsidR="00CE5A06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E5A06" w:rsidRPr="00FE1844" w:rsidRDefault="00CE5A06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УСНО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E5A06" w:rsidRPr="00FE1844" w:rsidRDefault="005A019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54649,2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E5A06" w:rsidRPr="00FE1844" w:rsidRDefault="005A019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59989,5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CE5A06" w:rsidRPr="00FE1844" w:rsidRDefault="005A019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65905,9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ЕНВД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A019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95,4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A019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76,3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A019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57,2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Патенты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A019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8910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A019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9350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A019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9800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ЕСХН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  <w:r w:rsidR="005A0194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  <w:r w:rsidR="005A0194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  <w:r w:rsidR="005A0194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Налоги на имущество всего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51204,5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51386,47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51686,77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имущество физ</w:t>
                  </w:r>
                  <w:r w:rsidR="00A913F0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  <w:bookmarkStart w:id="0" w:name="_GoBack"/>
                  <w:bookmarkEnd w:id="0"/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лиц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  <w:r w:rsidR="005A0194">
                    <w:rPr>
                      <w:rFonts w:ascii="Times New Roman" w:eastAsia="Times New Roman" w:hAnsi="Times New Roman" w:cs="Times New Roman"/>
                      <w:lang w:eastAsia="ru-RU"/>
                    </w:rPr>
                    <w:t>1600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192274" w:rsidP="005A01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  <w:r w:rsidR="005A0194">
                    <w:rPr>
                      <w:rFonts w:ascii="Times New Roman" w:eastAsia="Times New Roman" w:hAnsi="Times New Roman" w:cs="Times New Roman"/>
                      <w:lang w:eastAsia="ru-RU"/>
                    </w:rPr>
                    <w:t>1700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A019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11800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19227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5A0194">
                    <w:rPr>
                      <w:rFonts w:ascii="Times New Roman" w:eastAsia="Times New Roman" w:hAnsi="Times New Roman" w:cs="Times New Roman"/>
                      <w:lang w:eastAsia="ru-RU"/>
                    </w:rPr>
                    <w:t>9500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A019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29800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A019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30100</w:t>
                  </w:r>
                </w:p>
              </w:tc>
            </w:tr>
            <w:tr w:rsidR="00FE1844" w:rsidRPr="00FE1844" w:rsidTr="00FE1844">
              <w:trPr>
                <w:trHeight w:val="420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12030,00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12100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12150</w:t>
                  </w:r>
                </w:p>
              </w:tc>
            </w:tr>
            <w:tr w:rsidR="00FE1844" w:rsidRPr="00FE1844" w:rsidTr="00FE1844">
              <w:trPr>
                <w:trHeight w:val="375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Задолженность по отмененным налогам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FE1844" w:rsidRPr="00FE1844" w:rsidTr="00FE1844">
              <w:trPr>
                <w:trHeight w:val="948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Доходы от использования имущества, находящего в государственной и муниципальной собственности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A019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26758,8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136A53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26725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F45E5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26182,2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Арендная плата за земли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A019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20608,5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A019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20608,5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A019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20608,5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аренда имущества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A019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2845,6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A019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2845,6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A019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2845,6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Прибыль МУП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A019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12,8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A019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12,8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A019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12,8</w:t>
                  </w:r>
                </w:p>
              </w:tc>
            </w:tr>
            <w:tr w:rsidR="00FE1844" w:rsidRPr="00FE1844" w:rsidTr="00FE1844">
              <w:trPr>
                <w:trHeight w:val="552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доходы от аренды (</w:t>
                  </w:r>
                  <w:proofErr w:type="spellStart"/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найм</w:t>
                  </w:r>
                  <w:proofErr w:type="spellEnd"/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содержание </w:t>
                  </w:r>
                  <w:proofErr w:type="spellStart"/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рекламн</w:t>
                  </w:r>
                  <w:proofErr w:type="spellEnd"/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  <w:r w:rsidR="005A019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констр</w:t>
                  </w:r>
                  <w:proofErr w:type="spellEnd"/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.)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A019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2540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5A01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5A0194">
                    <w:rPr>
                      <w:rFonts w:ascii="Times New Roman" w:eastAsia="Times New Roman" w:hAnsi="Times New Roman" w:cs="Times New Roman"/>
                      <w:lang w:eastAsia="ru-RU"/>
                    </w:rPr>
                    <w:t>54</w:t>
                  </w: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5A01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5A0194">
                    <w:rPr>
                      <w:rFonts w:ascii="Times New Roman" w:eastAsia="Times New Roman" w:hAnsi="Times New Roman" w:cs="Times New Roman"/>
                      <w:lang w:eastAsia="ru-RU"/>
                    </w:rPr>
                    <w:t>54</w:t>
                  </w: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</w:tr>
            <w:tr w:rsidR="005A0194" w:rsidRPr="00FE1844" w:rsidTr="00FE1844">
              <w:trPr>
                <w:trHeight w:val="420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A0194" w:rsidRPr="005A0194" w:rsidRDefault="005A019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5A0194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Плата по соглашениям об установлении </w:t>
                  </w:r>
                  <w:r w:rsidRPr="005A0194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сервитута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A0194" w:rsidRPr="005A0194" w:rsidRDefault="005A0194" w:rsidP="001922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5A0194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751,9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A0194" w:rsidRPr="005A0194" w:rsidRDefault="005A0194" w:rsidP="001922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5A0194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718,1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5A0194" w:rsidRPr="005A0194" w:rsidRDefault="005A0194" w:rsidP="001922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5A0194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175,3</w:t>
                  </w:r>
                </w:p>
              </w:tc>
            </w:tr>
            <w:tr w:rsidR="00FE1844" w:rsidRPr="00FE1844" w:rsidTr="00FE1844">
              <w:trPr>
                <w:trHeight w:val="420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lastRenderedPageBreak/>
                    <w:t>Платежи при пользовании природными ресурсами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F45E5" w:rsidP="001922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2640,18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F45E5" w:rsidP="001922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2745,8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F45E5" w:rsidP="001922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2855,6</w:t>
                  </w:r>
                </w:p>
              </w:tc>
            </w:tr>
            <w:tr w:rsidR="00FE1844" w:rsidRPr="00FE1844" w:rsidTr="00FE1844">
              <w:trPr>
                <w:trHeight w:val="780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Доходы  от продажи материальных и нематериальных активов(в т.ч. земельных участков)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19227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33</w:t>
                  </w:r>
                  <w:r w:rsidR="00FE1844"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50,0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19227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33</w:t>
                  </w:r>
                  <w:r w:rsidR="00FE1844"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19227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33</w:t>
                  </w:r>
                  <w:r w:rsidR="00FE1844"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50</w:t>
                  </w:r>
                </w:p>
              </w:tc>
            </w:tr>
            <w:tr w:rsidR="00FE1844" w:rsidRPr="00FE1844" w:rsidTr="00FE1844">
              <w:trPr>
                <w:trHeight w:val="465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F45E5" w:rsidP="001922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1950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F45E5" w:rsidP="001922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1950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F45E5" w:rsidP="001922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1950</w:t>
                  </w:r>
                </w:p>
              </w:tc>
            </w:tr>
            <w:tr w:rsidR="00FE1844" w:rsidRPr="00FE1844" w:rsidTr="00FE1844">
              <w:trPr>
                <w:trHeight w:val="390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</w:tr>
            <w:tr w:rsidR="00FE1844" w:rsidRPr="00FE1844" w:rsidTr="00FE1844">
              <w:trPr>
                <w:trHeight w:val="360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Доходы от оказан.пл.услуг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250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250</w:t>
                  </w:r>
                </w:p>
              </w:tc>
            </w:tr>
            <w:tr w:rsidR="00FE1844" w:rsidRPr="00FE1844" w:rsidTr="00FE1844">
              <w:trPr>
                <w:trHeight w:val="420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Итого собственных доходов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F45E5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451604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F45E5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472243,8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F45E5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492272,3</w:t>
                  </w:r>
                </w:p>
              </w:tc>
            </w:tr>
            <w:tr w:rsidR="00FE1844" w:rsidRPr="00FE1844" w:rsidTr="00FE1844">
              <w:trPr>
                <w:trHeight w:val="435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Безвозмездные поступления всего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CF45E5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1084619,8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CF45E5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928705,6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E1844" w:rsidRPr="00FE1844" w:rsidRDefault="00CF45E5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878284,7</w:t>
                  </w:r>
                </w:p>
              </w:tc>
            </w:tr>
            <w:tr w:rsidR="00FE1844" w:rsidRPr="00FE1844" w:rsidTr="00FE1844">
              <w:trPr>
                <w:trHeight w:val="390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proofErr w:type="gramStart"/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Безвозмездные</w:t>
                  </w:r>
                  <w:proofErr w:type="gramEnd"/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из бюджета субъекта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F45E5" w:rsidP="00CF45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1083013,1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19227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</w:t>
                  </w:r>
                  <w:r w:rsidR="00CF45E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27098,9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19227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8</w:t>
                  </w:r>
                  <w:r w:rsidR="00CF45E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76678</w:t>
                  </w:r>
                </w:p>
              </w:tc>
            </w:tr>
            <w:tr w:rsidR="00FE1844" w:rsidRPr="00FE1844" w:rsidTr="00FE1844">
              <w:trPr>
                <w:trHeight w:val="288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Дотации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F45E5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lang w:eastAsia="ru-RU"/>
                    </w:rPr>
                    <w:t>263366,3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F45E5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ru-RU"/>
                    </w:rPr>
                    <w:t>226221,1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B1E61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ru-RU"/>
                    </w:rPr>
                    <w:t>2</w:t>
                  </w:r>
                  <w:r w:rsidR="00CF45E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ru-RU"/>
                    </w:rPr>
                    <w:t>26221,1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субвенции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F45E5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615770,4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F45E5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619225,5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F45E5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614237,2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субсидии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F45E5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203700,4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F45E5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81652,3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F45E5" w:rsidP="00CF45E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36219,7</w:t>
                  </w:r>
                </w:p>
              </w:tc>
            </w:tr>
            <w:tr w:rsidR="00CF45E5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F45E5" w:rsidRDefault="00CF45E5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Иные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мбт</w:t>
                  </w:r>
                  <w:proofErr w:type="spellEnd"/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F45E5" w:rsidRDefault="00CF45E5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F45E5" w:rsidRDefault="00CF45E5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CF45E5" w:rsidRDefault="00CF45E5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B1E61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Субсидии из бюджета района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B1E61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</w:t>
                  </w:r>
                  <w:r w:rsidR="00CF45E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606,7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B1E61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  <w:r w:rsidR="00CF45E5">
                    <w:rPr>
                      <w:rFonts w:ascii="Times New Roman" w:eastAsia="Times New Roman" w:hAnsi="Times New Roman" w:cs="Times New Roman"/>
                      <w:lang w:eastAsia="ru-RU"/>
                    </w:rPr>
                    <w:t>606,7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F45E5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1606,7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безвозмездные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Возврат остатков субсидий, субвенций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FE1844" w:rsidRPr="00FE1844" w:rsidTr="00FE1844">
              <w:trPr>
                <w:trHeight w:val="288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ИТОГО доходов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B1E61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</w:t>
                  </w:r>
                  <w:r w:rsidR="00CF45E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536224,1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F45E5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1400949,4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B1E61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</w:t>
                  </w:r>
                  <w:r w:rsidR="00CF45E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369556,9</w:t>
                  </w:r>
                </w:p>
              </w:tc>
            </w:tr>
          </w:tbl>
          <w:p w:rsidR="00FE1844" w:rsidRDefault="00FE1844" w:rsidP="008F37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1844" w:rsidRPr="00F665A1" w:rsidRDefault="00FE1844" w:rsidP="008F374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D75B44" w:rsidRPr="008E3F43" w:rsidRDefault="00E1571E" w:rsidP="008F3742">
      <w:pPr>
        <w:ind w:left="-426" w:right="-143"/>
        <w:jc w:val="center"/>
        <w:rPr>
          <w:rFonts w:ascii="Times New Roman" w:hAnsi="Times New Roman" w:cs="Times New Roman"/>
          <w:sz w:val="36"/>
          <w:szCs w:val="36"/>
        </w:rPr>
      </w:pPr>
      <w:r w:rsidRPr="008E3F43">
        <w:rPr>
          <w:rFonts w:ascii="Times New Roman" w:hAnsi="Times New Roman" w:cs="Times New Roman"/>
          <w:sz w:val="36"/>
          <w:szCs w:val="36"/>
        </w:rPr>
        <w:lastRenderedPageBreak/>
        <w:t xml:space="preserve">Структура доходов бюджета </w:t>
      </w:r>
      <w:r w:rsidR="00A913F0">
        <w:rPr>
          <w:rFonts w:ascii="Times New Roman" w:hAnsi="Times New Roman" w:cs="Times New Roman"/>
          <w:sz w:val="36"/>
          <w:szCs w:val="36"/>
        </w:rPr>
        <w:t xml:space="preserve">городского округа </w:t>
      </w:r>
      <w:r w:rsidRPr="008E3F43">
        <w:rPr>
          <w:rFonts w:ascii="Times New Roman" w:hAnsi="Times New Roman" w:cs="Times New Roman"/>
          <w:sz w:val="36"/>
          <w:szCs w:val="36"/>
        </w:rPr>
        <w:t>города Назарово на 20</w:t>
      </w:r>
      <w:r w:rsidR="005B1E61">
        <w:rPr>
          <w:rFonts w:ascii="Times New Roman" w:hAnsi="Times New Roman" w:cs="Times New Roman"/>
          <w:sz w:val="36"/>
          <w:szCs w:val="36"/>
        </w:rPr>
        <w:t>2</w:t>
      </w:r>
      <w:r w:rsidR="00CF45E5">
        <w:rPr>
          <w:rFonts w:ascii="Times New Roman" w:hAnsi="Times New Roman" w:cs="Times New Roman"/>
          <w:sz w:val="36"/>
          <w:szCs w:val="36"/>
        </w:rPr>
        <w:t>1</w:t>
      </w:r>
      <w:r w:rsidRPr="008E3F43">
        <w:rPr>
          <w:rFonts w:ascii="Times New Roman" w:hAnsi="Times New Roman" w:cs="Times New Roman"/>
          <w:sz w:val="36"/>
          <w:szCs w:val="36"/>
        </w:rPr>
        <w:t>-202</w:t>
      </w:r>
      <w:r w:rsidR="00CF45E5">
        <w:rPr>
          <w:rFonts w:ascii="Times New Roman" w:hAnsi="Times New Roman" w:cs="Times New Roman"/>
          <w:sz w:val="36"/>
          <w:szCs w:val="36"/>
        </w:rPr>
        <w:t>4</w:t>
      </w:r>
      <w:r w:rsidRPr="008E3F43">
        <w:rPr>
          <w:rFonts w:ascii="Times New Roman" w:hAnsi="Times New Roman" w:cs="Times New Roman"/>
          <w:sz w:val="36"/>
          <w:szCs w:val="36"/>
        </w:rPr>
        <w:t xml:space="preserve"> гг.</w:t>
      </w:r>
      <w:r w:rsidR="00E23E34" w:rsidRPr="008E3F43">
        <w:rPr>
          <w:rFonts w:ascii="Times New Roman" w:hAnsi="Times New Roman" w:cs="Times New Roman"/>
          <w:sz w:val="36"/>
          <w:szCs w:val="36"/>
        </w:rPr>
        <w:t>,</w:t>
      </w:r>
      <w:r w:rsidRPr="008E3F43">
        <w:rPr>
          <w:rFonts w:ascii="Times New Roman" w:hAnsi="Times New Roman" w:cs="Times New Roman"/>
          <w:sz w:val="36"/>
          <w:szCs w:val="36"/>
        </w:rPr>
        <w:t xml:space="preserve"> млн. руб.</w:t>
      </w:r>
    </w:p>
    <w:p w:rsidR="00E1571E" w:rsidRPr="00E1571E" w:rsidRDefault="00E1571E" w:rsidP="00E1571E">
      <w:pPr>
        <w:ind w:right="-14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6037243" cy="4087258"/>
            <wp:effectExtent l="19050" t="0" r="1607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E1571E" w:rsidRDefault="00E1571E" w:rsidP="00F665A1">
      <w:pPr>
        <w:ind w:right="-143"/>
      </w:pPr>
    </w:p>
    <w:p w:rsidR="004036E9" w:rsidRDefault="004036E9" w:rsidP="00E51368">
      <w:pPr>
        <w:ind w:right="-143"/>
        <w:jc w:val="center"/>
        <w:rPr>
          <w:rFonts w:ascii="Times New Roman" w:hAnsi="Times New Roman" w:cs="Times New Roman"/>
          <w:sz w:val="32"/>
          <w:szCs w:val="32"/>
        </w:rPr>
      </w:pPr>
    </w:p>
    <w:p w:rsidR="00E51368" w:rsidRPr="008E3F43" w:rsidRDefault="00E51368" w:rsidP="008F3742">
      <w:pPr>
        <w:ind w:right="-143"/>
        <w:jc w:val="center"/>
        <w:rPr>
          <w:rFonts w:ascii="Times New Roman" w:hAnsi="Times New Roman" w:cs="Times New Roman"/>
          <w:sz w:val="36"/>
          <w:szCs w:val="36"/>
        </w:rPr>
      </w:pPr>
      <w:r w:rsidRPr="008E3F43">
        <w:rPr>
          <w:rFonts w:ascii="Times New Roman" w:hAnsi="Times New Roman" w:cs="Times New Roman"/>
          <w:sz w:val="36"/>
          <w:szCs w:val="36"/>
        </w:rPr>
        <w:t xml:space="preserve">Структура налоговых доходов бюджета </w:t>
      </w:r>
      <w:r w:rsidR="00E23E34" w:rsidRPr="008E3F43">
        <w:rPr>
          <w:rFonts w:ascii="Times New Roman" w:hAnsi="Times New Roman" w:cs="Times New Roman"/>
          <w:sz w:val="36"/>
          <w:szCs w:val="36"/>
        </w:rPr>
        <w:t>на 20</w:t>
      </w:r>
      <w:r w:rsidR="00B01ED2">
        <w:rPr>
          <w:rFonts w:ascii="Times New Roman" w:hAnsi="Times New Roman" w:cs="Times New Roman"/>
          <w:sz w:val="36"/>
          <w:szCs w:val="36"/>
        </w:rPr>
        <w:t>2</w:t>
      </w:r>
      <w:r w:rsidR="00F365E8">
        <w:rPr>
          <w:rFonts w:ascii="Times New Roman" w:hAnsi="Times New Roman" w:cs="Times New Roman"/>
          <w:sz w:val="36"/>
          <w:szCs w:val="36"/>
        </w:rPr>
        <w:t>1</w:t>
      </w:r>
      <w:r w:rsidR="00E23E34" w:rsidRPr="008E3F43">
        <w:rPr>
          <w:rFonts w:ascii="Times New Roman" w:hAnsi="Times New Roman" w:cs="Times New Roman"/>
          <w:sz w:val="36"/>
          <w:szCs w:val="36"/>
        </w:rPr>
        <w:t>-202</w:t>
      </w:r>
      <w:r w:rsidR="00F365E8">
        <w:rPr>
          <w:rFonts w:ascii="Times New Roman" w:hAnsi="Times New Roman" w:cs="Times New Roman"/>
          <w:sz w:val="36"/>
          <w:szCs w:val="36"/>
        </w:rPr>
        <w:t>4</w:t>
      </w:r>
      <w:r w:rsidR="00E23E34" w:rsidRPr="008E3F43">
        <w:rPr>
          <w:rFonts w:ascii="Times New Roman" w:hAnsi="Times New Roman" w:cs="Times New Roman"/>
          <w:sz w:val="36"/>
          <w:szCs w:val="36"/>
        </w:rPr>
        <w:t xml:space="preserve"> гг</w:t>
      </w:r>
      <w:r w:rsidRPr="008E3F43">
        <w:rPr>
          <w:rFonts w:ascii="Times New Roman" w:hAnsi="Times New Roman" w:cs="Times New Roman"/>
          <w:sz w:val="36"/>
          <w:szCs w:val="36"/>
        </w:rPr>
        <w:t>., млн. руб.</w:t>
      </w:r>
    </w:p>
    <w:p w:rsidR="00E51368" w:rsidRDefault="00E51368" w:rsidP="00E51368">
      <w:pPr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72430" cy="7799942"/>
            <wp:effectExtent l="1905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9C52CB" w:rsidRDefault="009C52CB" w:rsidP="00E51368">
      <w:pPr>
        <w:ind w:right="-143"/>
        <w:jc w:val="center"/>
        <w:rPr>
          <w:rFonts w:ascii="Times New Roman" w:hAnsi="Times New Roman" w:cs="Times New Roman"/>
          <w:sz w:val="32"/>
          <w:szCs w:val="32"/>
        </w:rPr>
      </w:pPr>
    </w:p>
    <w:p w:rsidR="006E013D" w:rsidRDefault="006E013D" w:rsidP="00E51368">
      <w:pPr>
        <w:ind w:right="-143"/>
        <w:jc w:val="center"/>
        <w:rPr>
          <w:rFonts w:ascii="Times New Roman" w:hAnsi="Times New Roman" w:cs="Times New Roman"/>
          <w:sz w:val="32"/>
          <w:szCs w:val="32"/>
        </w:rPr>
      </w:pPr>
    </w:p>
    <w:p w:rsidR="00E51368" w:rsidRPr="008E3F43" w:rsidRDefault="004036E9" w:rsidP="00E51368">
      <w:pPr>
        <w:ind w:right="-143"/>
        <w:jc w:val="center"/>
        <w:rPr>
          <w:rFonts w:ascii="Times New Roman" w:hAnsi="Times New Roman" w:cs="Times New Roman"/>
          <w:sz w:val="36"/>
          <w:szCs w:val="36"/>
        </w:rPr>
      </w:pPr>
      <w:r w:rsidRPr="008E3F43">
        <w:rPr>
          <w:rFonts w:ascii="Times New Roman" w:hAnsi="Times New Roman" w:cs="Times New Roman"/>
          <w:sz w:val="36"/>
          <w:szCs w:val="36"/>
        </w:rPr>
        <w:t>С</w:t>
      </w:r>
      <w:r w:rsidR="00E51368" w:rsidRPr="008E3F43">
        <w:rPr>
          <w:rFonts w:ascii="Times New Roman" w:hAnsi="Times New Roman" w:cs="Times New Roman"/>
          <w:sz w:val="36"/>
          <w:szCs w:val="36"/>
        </w:rPr>
        <w:t xml:space="preserve">труктура неналоговых доходов бюджета </w:t>
      </w:r>
      <w:r w:rsidR="00E23E34" w:rsidRPr="008E3F43">
        <w:rPr>
          <w:rFonts w:ascii="Times New Roman" w:hAnsi="Times New Roman" w:cs="Times New Roman"/>
          <w:sz w:val="36"/>
          <w:szCs w:val="36"/>
        </w:rPr>
        <w:t>на 20</w:t>
      </w:r>
      <w:r w:rsidR="00086BA7">
        <w:rPr>
          <w:rFonts w:ascii="Times New Roman" w:hAnsi="Times New Roman" w:cs="Times New Roman"/>
          <w:sz w:val="36"/>
          <w:szCs w:val="36"/>
        </w:rPr>
        <w:t>2</w:t>
      </w:r>
      <w:r w:rsidR="00F365E8">
        <w:rPr>
          <w:rFonts w:ascii="Times New Roman" w:hAnsi="Times New Roman" w:cs="Times New Roman"/>
          <w:sz w:val="36"/>
          <w:szCs w:val="36"/>
        </w:rPr>
        <w:t>1</w:t>
      </w:r>
      <w:r w:rsidR="00FE1844">
        <w:rPr>
          <w:rFonts w:ascii="Times New Roman" w:hAnsi="Times New Roman" w:cs="Times New Roman"/>
          <w:sz w:val="36"/>
          <w:szCs w:val="36"/>
        </w:rPr>
        <w:t>-202</w:t>
      </w:r>
      <w:r w:rsidR="00F365E8">
        <w:rPr>
          <w:rFonts w:ascii="Times New Roman" w:hAnsi="Times New Roman" w:cs="Times New Roman"/>
          <w:sz w:val="36"/>
          <w:szCs w:val="36"/>
        </w:rPr>
        <w:t>4</w:t>
      </w:r>
      <w:r w:rsidR="00E23E34" w:rsidRPr="008E3F43">
        <w:rPr>
          <w:rFonts w:ascii="Times New Roman" w:hAnsi="Times New Roman" w:cs="Times New Roman"/>
          <w:sz w:val="36"/>
          <w:szCs w:val="36"/>
        </w:rPr>
        <w:t xml:space="preserve"> гг</w:t>
      </w:r>
      <w:r w:rsidR="00316F18" w:rsidRPr="008E3F43">
        <w:rPr>
          <w:rFonts w:ascii="Times New Roman" w:hAnsi="Times New Roman" w:cs="Times New Roman"/>
          <w:sz w:val="36"/>
          <w:szCs w:val="36"/>
        </w:rPr>
        <w:t>.</w:t>
      </w:r>
      <w:r w:rsidR="00E51368" w:rsidRPr="008E3F43">
        <w:rPr>
          <w:rFonts w:ascii="Times New Roman" w:hAnsi="Times New Roman" w:cs="Times New Roman"/>
          <w:sz w:val="36"/>
          <w:szCs w:val="36"/>
        </w:rPr>
        <w:t>, млн. руб.</w:t>
      </w:r>
    </w:p>
    <w:p w:rsidR="00E51368" w:rsidRDefault="00E51368" w:rsidP="00E51368">
      <w:pPr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51670" cy="7260116"/>
            <wp:effectExtent l="1905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51368" w:rsidRPr="00E51368" w:rsidRDefault="00E51368" w:rsidP="00E51368">
      <w:pPr>
        <w:ind w:right="-143"/>
        <w:jc w:val="center"/>
        <w:rPr>
          <w:rFonts w:ascii="Times New Roman" w:hAnsi="Times New Roman" w:cs="Times New Roman"/>
          <w:sz w:val="28"/>
          <w:szCs w:val="28"/>
        </w:rPr>
      </w:pPr>
    </w:p>
    <w:sectPr w:rsidR="00E51368" w:rsidRPr="00E51368" w:rsidSect="00377155">
      <w:pgSz w:w="11906" w:h="16838"/>
      <w:pgMar w:top="51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65A1"/>
    <w:rsid w:val="000550C2"/>
    <w:rsid w:val="00086BA7"/>
    <w:rsid w:val="00107630"/>
    <w:rsid w:val="00136A53"/>
    <w:rsid w:val="0015777A"/>
    <w:rsid w:val="00192274"/>
    <w:rsid w:val="001C3AF9"/>
    <w:rsid w:val="001F1A69"/>
    <w:rsid w:val="001F2FAF"/>
    <w:rsid w:val="00234C2B"/>
    <w:rsid w:val="00241747"/>
    <w:rsid w:val="002B05A1"/>
    <w:rsid w:val="002C24D9"/>
    <w:rsid w:val="002F168E"/>
    <w:rsid w:val="00316F18"/>
    <w:rsid w:val="0032202B"/>
    <w:rsid w:val="00322E5A"/>
    <w:rsid w:val="00377155"/>
    <w:rsid w:val="003F71D5"/>
    <w:rsid w:val="004036E9"/>
    <w:rsid w:val="004E0EF3"/>
    <w:rsid w:val="00533994"/>
    <w:rsid w:val="005A0194"/>
    <w:rsid w:val="005B1E61"/>
    <w:rsid w:val="005B289D"/>
    <w:rsid w:val="005F6176"/>
    <w:rsid w:val="006A210E"/>
    <w:rsid w:val="006B5873"/>
    <w:rsid w:val="006E013D"/>
    <w:rsid w:val="006F47A9"/>
    <w:rsid w:val="008E3F43"/>
    <w:rsid w:val="008F3742"/>
    <w:rsid w:val="00951762"/>
    <w:rsid w:val="009B0263"/>
    <w:rsid w:val="009B58E7"/>
    <w:rsid w:val="009C52CB"/>
    <w:rsid w:val="009D0F3F"/>
    <w:rsid w:val="00A272F9"/>
    <w:rsid w:val="00A913F0"/>
    <w:rsid w:val="00AD6889"/>
    <w:rsid w:val="00B01ED2"/>
    <w:rsid w:val="00B26024"/>
    <w:rsid w:val="00B86CC8"/>
    <w:rsid w:val="00BA3526"/>
    <w:rsid w:val="00BB28F7"/>
    <w:rsid w:val="00C53BB6"/>
    <w:rsid w:val="00C7001C"/>
    <w:rsid w:val="00C840B7"/>
    <w:rsid w:val="00CA3C46"/>
    <w:rsid w:val="00CD3F03"/>
    <w:rsid w:val="00CD4AF9"/>
    <w:rsid w:val="00CE5A06"/>
    <w:rsid w:val="00CF45E5"/>
    <w:rsid w:val="00D75B44"/>
    <w:rsid w:val="00DA2354"/>
    <w:rsid w:val="00DB6D0F"/>
    <w:rsid w:val="00E0184A"/>
    <w:rsid w:val="00E1571E"/>
    <w:rsid w:val="00E23E34"/>
    <w:rsid w:val="00E51368"/>
    <w:rsid w:val="00ED332B"/>
    <w:rsid w:val="00F365E8"/>
    <w:rsid w:val="00F665A1"/>
    <w:rsid w:val="00FE1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B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5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7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B05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Налоговые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6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2021(факт)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421.7</c:v>
                </c:pt>
                <c:pt idx="1">
                  <c:v>416.7</c:v>
                </c:pt>
                <c:pt idx="2">
                  <c:v>437.2</c:v>
                </c:pt>
                <c:pt idx="3">
                  <c:v>456.7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6C8-4A5C-9AAD-47887B08A5A1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Неналоговые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600" b="1">
                    <a:solidFill>
                      <a:schemeClr val="tx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2021(факт)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39.4</c:v>
                </c:pt>
                <c:pt idx="1">
                  <c:v>34.9</c:v>
                </c:pt>
                <c:pt idx="2">
                  <c:v>35</c:v>
                </c:pt>
                <c:pt idx="3">
                  <c:v>34.6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6C8-4A5C-9AAD-47887B08A5A1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Безвозмездные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2021(факт)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1159.5</c:v>
                </c:pt>
                <c:pt idx="1">
                  <c:v>1084.5999999999999</c:v>
                </c:pt>
                <c:pt idx="2">
                  <c:v>928.7</c:v>
                </c:pt>
                <c:pt idx="3">
                  <c:v>878.3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6C8-4A5C-9AAD-47887B08A5A1}"/>
            </c:ext>
          </c:extLst>
        </c:ser>
        <c:shape val="cylinder"/>
        <c:axId val="102561280"/>
        <c:axId val="102562816"/>
        <c:axId val="0"/>
      </c:bar3DChart>
      <c:catAx>
        <c:axId val="102561280"/>
        <c:scaling>
          <c:orientation val="minMax"/>
        </c:scaling>
        <c:axPos val="b"/>
        <c:numFmt formatCode="\О\с\н\о\в\н\о\й" sourceLinked="1"/>
        <c:tickLblPos val="nextTo"/>
        <c:txPr>
          <a:bodyPr/>
          <a:lstStyle/>
          <a:p>
            <a:pPr>
              <a:defRPr sz="14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2562816"/>
        <c:crosses val="autoZero"/>
        <c:auto val="1"/>
        <c:lblAlgn val="ctr"/>
        <c:lblOffset val="100"/>
      </c:catAx>
      <c:valAx>
        <c:axId val="102562816"/>
        <c:scaling>
          <c:orientation val="minMax"/>
        </c:scaling>
        <c:axPos val="l"/>
        <c:majorGridlines/>
        <c:numFmt formatCode="General" sourceLinked="1"/>
        <c:tickLblPos val="nextTo"/>
        <c:crossAx val="102561280"/>
        <c:crosses val="autoZero"/>
        <c:crossBetween val="between"/>
      </c:valAx>
    </c:plotArea>
    <c:legend>
      <c:legendPos val="r"/>
      <c:layout/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view3D>
      <c:rotX val="0"/>
      <c:rotY val="30"/>
      <c:perspective val="30"/>
    </c:view3D>
    <c:plotArea>
      <c:layout/>
      <c:bar3D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2021</c:v>
                </c:pt>
              </c:strCache>
            </c:strRef>
          </c:tx>
          <c:dLbls>
            <c:dLbl>
              <c:idx val="0"/>
              <c:layout>
                <c:manualLayout>
                  <c:x val="5.2801269492191494E-2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4D8C-40E2-8BF2-CF8552364812}"/>
                </c:ext>
              </c:extLst>
            </c:dLbl>
            <c:dLbl>
              <c:idx val="1"/>
              <c:layout>
                <c:manualLayout>
                  <c:x val="7.3921777289068069E-2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4D8C-40E2-8BF2-CF8552364812}"/>
                </c:ext>
              </c:extLst>
            </c:dLbl>
            <c:dLbl>
              <c:idx val="2"/>
              <c:layout>
                <c:manualLayout>
                  <c:x val="4.0128964814065526E-2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4D8C-40E2-8BF2-CF8552364812}"/>
                </c:ext>
              </c:extLst>
            </c:dLbl>
            <c:dLbl>
              <c:idx val="3"/>
              <c:layout>
                <c:manualLayout>
                  <c:x val="2.7456660135939576E-2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4D8C-40E2-8BF2-CF8552364812}"/>
                </c:ext>
              </c:extLst>
            </c:dLbl>
            <c:dLbl>
              <c:idx val="4"/>
              <c:layout>
                <c:manualLayout>
                  <c:x val="4.0128964814065526E-2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4D8C-40E2-8BF2-CF8552364812}"/>
                </c:ext>
              </c:extLst>
            </c:dLbl>
            <c:dLbl>
              <c:idx val="5"/>
              <c:layout>
                <c:manualLayout>
                  <c:x val="4.8577167932816183E-2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4D8C-40E2-8BF2-CF8552364812}"/>
                </c:ext>
              </c:extLst>
            </c:dLbl>
            <c:delete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Налог на прибыль</c:v>
                </c:pt>
                <c:pt idx="1">
                  <c:v>НДФЛ</c:v>
                </c:pt>
                <c:pt idx="2">
                  <c:v>Акцизы</c:v>
                </c:pt>
                <c:pt idx="3">
                  <c:v>Налоги на сов.дох.</c:v>
                </c:pt>
                <c:pt idx="4">
                  <c:v>Налоги на имущестиво</c:v>
                </c:pt>
                <c:pt idx="5">
                  <c:v>госпошлина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52.1</c:v>
                </c:pt>
                <c:pt idx="1">
                  <c:v>210.3</c:v>
                </c:pt>
                <c:pt idx="2">
                  <c:v>23.1</c:v>
                </c:pt>
                <c:pt idx="3">
                  <c:v>77.3</c:v>
                </c:pt>
                <c:pt idx="4">
                  <c:v>47.5</c:v>
                </c:pt>
                <c:pt idx="5">
                  <c:v>11.4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4D8C-40E2-8BF2-CF855236481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2022</c:v>
                </c:pt>
              </c:strCache>
            </c:strRef>
          </c:tx>
          <c:dLbls>
            <c:dLbl>
              <c:idx val="0"/>
              <c:layout>
                <c:manualLayout>
                  <c:x val="2.3668636177324006E-2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4D8C-40E2-8BF2-CF8552364812}"/>
                </c:ext>
              </c:extLst>
            </c:dLbl>
            <c:dLbl>
              <c:idx val="1"/>
              <c:layout>
                <c:manualLayout>
                  <c:x val="4.0128964814065526E-2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4D8C-40E2-8BF2-CF8552364812}"/>
                </c:ext>
              </c:extLst>
            </c:dLbl>
            <c:dLbl>
              <c:idx val="2"/>
              <c:layout>
                <c:manualLayout>
                  <c:x val="3.5904863254690209E-2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4D8C-40E2-8BF2-CF8552364812}"/>
                </c:ext>
              </c:extLst>
            </c:dLbl>
            <c:dLbl>
              <c:idx val="3"/>
              <c:layout>
                <c:manualLayout>
                  <c:x val="2.9568710915627232E-2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4D8C-40E2-8BF2-CF8552364812}"/>
                </c:ext>
              </c:extLst>
            </c:dLbl>
            <c:dLbl>
              <c:idx val="4"/>
              <c:layout>
                <c:manualLayout>
                  <c:x val="2.7456660135939576E-2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4D8C-40E2-8BF2-CF8552364812}"/>
                </c:ext>
              </c:extLst>
            </c:dLbl>
            <c:dLbl>
              <c:idx val="5"/>
              <c:layout>
                <c:manualLayout>
                  <c:x val="3.8016914034377867E-2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4D8C-40E2-8BF2-CF855236481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Налог на прибыль</c:v>
                </c:pt>
                <c:pt idx="1">
                  <c:v>НДФЛ</c:v>
                </c:pt>
                <c:pt idx="2">
                  <c:v>Акцизы</c:v>
                </c:pt>
                <c:pt idx="3">
                  <c:v>Налоги на сов.дох.</c:v>
                </c:pt>
                <c:pt idx="4">
                  <c:v>Налоги на имущестиво</c:v>
                </c:pt>
                <c:pt idx="5">
                  <c:v>госпошлина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48.2</c:v>
                </c:pt>
                <c:pt idx="1">
                  <c:v>247.4</c:v>
                </c:pt>
                <c:pt idx="2">
                  <c:v>3.9</c:v>
                </c:pt>
                <c:pt idx="3">
                  <c:v>63.7</c:v>
                </c:pt>
                <c:pt idx="4">
                  <c:v>41.1</c:v>
                </c:pt>
                <c:pt idx="5">
                  <c:v>12.3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4D8C-40E2-8BF2-CF8552364812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2023</c:v>
                </c:pt>
              </c:strCache>
            </c:strRef>
          </c:tx>
          <c:dLbls>
            <c:dLbl>
              <c:idx val="0"/>
              <c:layout>
                <c:manualLayout>
                  <c:x val="2.1611099680352821E-2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4D8C-40E2-8BF2-CF8552364812}"/>
                </c:ext>
              </c:extLst>
            </c:dLbl>
            <c:dLbl>
              <c:idx val="1"/>
              <c:layout>
                <c:manualLayout>
                  <c:x val="4.0128964814065526E-2"/>
                  <c:y val="3.2564340534283424E-3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4D8C-40E2-8BF2-CF8552364812}"/>
                </c:ext>
              </c:extLst>
            </c:dLbl>
            <c:dLbl>
              <c:idx val="2"/>
              <c:layout>
                <c:manualLayout>
                  <c:x val="2.9568710915627232E-2"/>
                  <c:y val="-5.9700601313079122E-17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4D8C-40E2-8BF2-CF8552364812}"/>
                </c:ext>
              </c:extLst>
            </c:dLbl>
            <c:dLbl>
              <c:idx val="3"/>
              <c:layout>
                <c:manualLayout>
                  <c:x val="5.2801269492191494E-2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4D8C-40E2-8BF2-CF8552364812}"/>
                </c:ext>
              </c:extLst>
            </c:dLbl>
            <c:dLbl>
              <c:idx val="4"/>
              <c:layout>
                <c:manualLayout>
                  <c:x val="3.3792812475002591E-2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4D8C-40E2-8BF2-CF8552364812}"/>
                </c:ext>
              </c:extLst>
            </c:dLbl>
            <c:dLbl>
              <c:idx val="5"/>
              <c:layout>
                <c:manualLayout>
                  <c:x val="3.8016914034377867E-2"/>
                  <c:y val="3.2564340534283424E-3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4D8C-40E2-8BF2-CF855236481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Налог на прибыль</c:v>
                </c:pt>
                <c:pt idx="1">
                  <c:v>НДФЛ</c:v>
                </c:pt>
                <c:pt idx="2">
                  <c:v>Акцизы</c:v>
                </c:pt>
                <c:pt idx="3">
                  <c:v>Налоги на сов.дох.</c:v>
                </c:pt>
                <c:pt idx="4">
                  <c:v>Налоги на имущестиво</c:v>
                </c:pt>
                <c:pt idx="5">
                  <c:v>госпошлина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48.4</c:v>
                </c:pt>
                <c:pt idx="1">
                  <c:v>261.39999999999998</c:v>
                </c:pt>
                <c:pt idx="2">
                  <c:v>4</c:v>
                </c:pt>
                <c:pt idx="3">
                  <c:v>69.400000000000006</c:v>
                </c:pt>
                <c:pt idx="4">
                  <c:v>41.5</c:v>
                </c:pt>
                <c:pt idx="5">
                  <c:v>12.5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4-4D8C-40E2-8BF2-CF8552364812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2024</c:v>
                </c:pt>
              </c:strCache>
            </c:strRef>
          </c:tx>
          <c:dLbls>
            <c:dLbl>
              <c:idx val="0"/>
              <c:layout>
                <c:manualLayout>
                  <c:x val="3.1680761695314891E-2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4D8C-40E2-8BF2-CF8552364812}"/>
                </c:ext>
              </c:extLst>
            </c:dLbl>
            <c:dLbl>
              <c:idx val="1"/>
              <c:layout>
                <c:manualLayout>
                  <c:x val="4.4353066373440907E-2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6-4D8C-40E2-8BF2-CF8552364812}"/>
                </c:ext>
              </c:extLst>
            </c:dLbl>
            <c:dLbl>
              <c:idx val="2"/>
              <c:layout>
                <c:manualLayout>
                  <c:x val="3.1680761695314891E-2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7-4D8C-40E2-8BF2-CF8552364812}"/>
                </c:ext>
              </c:extLst>
            </c:dLbl>
            <c:dLbl>
              <c:idx val="3"/>
              <c:layout>
                <c:manualLayout>
                  <c:x val="5.4913320271879139E-2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4D8C-40E2-8BF2-CF8552364812}"/>
                </c:ext>
              </c:extLst>
            </c:dLbl>
            <c:dLbl>
              <c:idx val="4"/>
              <c:layout>
                <c:manualLayout>
                  <c:x val="3.3751901885096795E-2"/>
                  <c:y val="2.7446354415666912E-3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9-4D8C-40E2-8BF2-CF8552364812}"/>
                </c:ext>
              </c:extLst>
            </c:dLbl>
            <c:dLbl>
              <c:idx val="5"/>
              <c:layout>
                <c:manualLayout>
                  <c:x val="2.5296526676136188E-2"/>
                  <c:y val="-9.2181400505342865E-3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A-4D8C-40E2-8BF2-CF855236481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Налог на прибыль</c:v>
                </c:pt>
                <c:pt idx="1">
                  <c:v>НДФЛ</c:v>
                </c:pt>
                <c:pt idx="2">
                  <c:v>Акцизы</c:v>
                </c:pt>
                <c:pt idx="3">
                  <c:v>Налоги на сов.дох.</c:v>
                </c:pt>
                <c:pt idx="4">
                  <c:v>Налоги на имущестиво</c:v>
                </c:pt>
                <c:pt idx="5">
                  <c:v>госпошлина</c:v>
                </c:pt>
              </c:strCache>
            </c:strRef>
          </c:cat>
          <c:val>
            <c:numRef>
              <c:f>Лист1!$E$2:$E$7</c:f>
              <c:numCache>
                <c:formatCode>General</c:formatCode>
                <c:ptCount val="6"/>
                <c:pt idx="0">
                  <c:v>48.7</c:v>
                </c:pt>
                <c:pt idx="1">
                  <c:v>273.5</c:v>
                </c:pt>
                <c:pt idx="2">
                  <c:v>4.2</c:v>
                </c:pt>
                <c:pt idx="3">
                  <c:v>75.7</c:v>
                </c:pt>
                <c:pt idx="4">
                  <c:v>41.9</c:v>
                </c:pt>
                <c:pt idx="5">
                  <c:v>12.7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B-4D8C-40E2-8BF2-CF8552364812}"/>
            </c:ext>
          </c:extLst>
        </c:ser>
        <c:gapWidth val="100"/>
        <c:shape val="cylinder"/>
        <c:axId val="111659264"/>
        <c:axId val="111697920"/>
        <c:axId val="0"/>
      </c:bar3DChart>
      <c:catAx>
        <c:axId val="111659264"/>
        <c:scaling>
          <c:orientation val="minMax"/>
        </c:scaling>
        <c:axPos val="l"/>
        <c:numFmt formatCode="\О\с\н\о\в\н\о\й" sourceLinked="0"/>
        <c:tickLblPos val="nextTo"/>
        <c:txPr>
          <a:bodyPr/>
          <a:lstStyle/>
          <a:p>
            <a:pPr>
              <a:defRPr sz="14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1697920"/>
        <c:crosses val="autoZero"/>
        <c:auto val="1"/>
        <c:lblAlgn val="ctr"/>
        <c:lblOffset val="100"/>
      </c:catAx>
      <c:valAx>
        <c:axId val="111697920"/>
        <c:scaling>
          <c:orientation val="minMax"/>
        </c:scaling>
        <c:axPos val="b"/>
        <c:majorGridlines/>
        <c:numFmt formatCode="General" sourceLinked="1"/>
        <c:tickLblPos val="nextTo"/>
        <c:crossAx val="111659264"/>
        <c:crosses val="autoZero"/>
        <c:crossBetween val="between"/>
      </c:valAx>
    </c:plotArea>
    <c:legend>
      <c:legendPos val="r"/>
      <c:layout/>
      <c:txPr>
        <a:bodyPr/>
        <a:lstStyle/>
        <a:p>
          <a:pPr>
            <a:defRPr sz="14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view3D>
      <c:rotX val="30"/>
      <c:perspective val="30"/>
    </c:view3D>
    <c:plotArea>
      <c:layout/>
      <c:bar3D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2021</c:v>
                </c:pt>
              </c:strCache>
            </c:strRef>
          </c:tx>
          <c:dLbls>
            <c:dLbl>
              <c:idx val="1"/>
              <c:layout>
                <c:manualLayout>
                  <c:x val="2.8214167921294282E-2"/>
                  <c:y val="-1.749283344784025E-3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6AAF-49B8-B6E4-F33665ECE5C9}"/>
                </c:ext>
              </c:extLst>
            </c:dLbl>
            <c:dLbl>
              <c:idx val="2"/>
              <c:layout>
                <c:manualLayout>
                  <c:x val="3.9065770967945952E-2"/>
                  <c:y val="1.749283344784025E-3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6AAF-49B8-B6E4-F33665ECE5C9}"/>
                </c:ext>
              </c:extLst>
            </c:dLbl>
            <c:dLbl>
              <c:idx val="3"/>
              <c:layout>
                <c:manualLayout>
                  <c:x val="3.0384488530624591E-2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6AAF-49B8-B6E4-F33665ECE5C9}"/>
                </c:ext>
              </c:extLst>
            </c:dLbl>
            <c:dLbl>
              <c:idx val="4"/>
              <c:layout>
                <c:manualLayout>
                  <c:x val="2.8214167921294393E-2"/>
                  <c:y val="1.749283344784025E-3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6AAF-49B8-B6E4-F33665ECE5C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Доходы от использования имущество</c:v>
                </c:pt>
                <c:pt idx="1">
                  <c:v>Платежи при польз.прир.ресурсами</c:v>
                </c:pt>
                <c:pt idx="2">
                  <c:v>Штрафы</c:v>
                </c:pt>
                <c:pt idx="3">
                  <c:v>Продажа имущества и земли</c:v>
                </c:pt>
                <c:pt idx="4">
                  <c:v>Прочие неналоговые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26.3</c:v>
                </c:pt>
                <c:pt idx="1">
                  <c:v>3.4</c:v>
                </c:pt>
                <c:pt idx="2">
                  <c:v>2.6</c:v>
                </c:pt>
                <c:pt idx="3">
                  <c:v>6</c:v>
                </c:pt>
                <c:pt idx="4">
                  <c:v>1.4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6AAF-49B8-B6E4-F33665ECE5C9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2022</c:v>
                </c:pt>
              </c:strCache>
            </c:strRef>
          </c:tx>
          <c:dLbls>
            <c:dLbl>
              <c:idx val="0"/>
              <c:layout>
                <c:manualLayout>
                  <c:x val="3.6895450358615592E-2"/>
                  <c:y val="-3.4985666895680453E-3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6AAF-49B8-B6E4-F33665ECE5C9}"/>
                </c:ext>
              </c:extLst>
            </c:dLbl>
            <c:dLbl>
              <c:idx val="1"/>
              <c:layout>
                <c:manualLayout>
                  <c:x val="3.4725129749285238E-2"/>
                  <c:y val="-1.749283344784025E-3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AAF-49B8-B6E4-F33665ECE5C9}"/>
                </c:ext>
              </c:extLst>
            </c:dLbl>
            <c:dLbl>
              <c:idx val="2"/>
              <c:layout>
                <c:manualLayout>
                  <c:x val="5.2087694623927976E-2"/>
                  <c:y val="1.7492833447840881E-3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6AAF-49B8-B6E4-F33665ECE5C9}"/>
                </c:ext>
              </c:extLst>
            </c:dLbl>
            <c:dLbl>
              <c:idx val="3"/>
              <c:layout>
                <c:manualLayout>
                  <c:x val="3.9065770967945952E-2"/>
                  <c:y val="-5.2478500343520734E-3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AAF-49B8-B6E4-F33665ECE5C9}"/>
                </c:ext>
              </c:extLst>
            </c:dLbl>
            <c:dLbl>
              <c:idx val="4"/>
              <c:layout>
                <c:manualLayout>
                  <c:x val="4.1236091577276313E-2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6AAF-49B8-B6E4-F33665ECE5C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Доходы от использования имущество</c:v>
                </c:pt>
                <c:pt idx="1">
                  <c:v>Платежи при польз.прир.ресурсами</c:v>
                </c:pt>
                <c:pt idx="2">
                  <c:v>Штрафы</c:v>
                </c:pt>
                <c:pt idx="3">
                  <c:v>Продажа имущества и земли</c:v>
                </c:pt>
                <c:pt idx="4">
                  <c:v>Прочие неналоговые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26.8</c:v>
                </c:pt>
                <c:pt idx="1">
                  <c:v>2.6</c:v>
                </c:pt>
                <c:pt idx="2">
                  <c:v>1.95</c:v>
                </c:pt>
                <c:pt idx="3">
                  <c:v>3.4</c:v>
                </c:pt>
                <c:pt idx="4">
                  <c:v>0.2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6AAF-49B8-B6E4-F33665ECE5C9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2023</c:v>
                </c:pt>
              </c:strCache>
            </c:strRef>
          </c:tx>
          <c:dLbls>
            <c:dLbl>
              <c:idx val="0"/>
              <c:layout>
                <c:manualLayout>
                  <c:x val="3.0384488530624591E-2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6AAF-49B8-B6E4-F33665ECE5C9}"/>
                </c:ext>
              </c:extLst>
            </c:dLbl>
            <c:dLbl>
              <c:idx val="1"/>
              <c:layout>
                <c:manualLayout>
                  <c:x val="3.2554809139954941E-2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6AAF-49B8-B6E4-F33665ECE5C9}"/>
                </c:ext>
              </c:extLst>
            </c:dLbl>
            <c:dLbl>
              <c:idx val="2"/>
              <c:layout>
                <c:manualLayout>
                  <c:x val="5.2087694623927976E-2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6AAF-49B8-B6E4-F33665ECE5C9}"/>
                </c:ext>
              </c:extLst>
            </c:dLbl>
            <c:dLbl>
              <c:idx val="3"/>
              <c:layout>
                <c:manualLayout>
                  <c:x val="3.2554809139954941E-2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6AAF-49B8-B6E4-F33665ECE5C9}"/>
                </c:ext>
              </c:extLst>
            </c:dLbl>
            <c:dLbl>
              <c:idx val="4"/>
              <c:layout>
                <c:manualLayout>
                  <c:x val="3.2554809139954941E-2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6AAF-49B8-B6E4-F33665ECE5C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Доходы от использования имущество</c:v>
                </c:pt>
                <c:pt idx="1">
                  <c:v>Платежи при польз.прир.ресурсами</c:v>
                </c:pt>
                <c:pt idx="2">
                  <c:v>Штрафы</c:v>
                </c:pt>
                <c:pt idx="3">
                  <c:v>Продажа имущества и земли</c:v>
                </c:pt>
                <c:pt idx="4">
                  <c:v>Прочие неналоговые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26.7</c:v>
                </c:pt>
                <c:pt idx="1">
                  <c:v>2.7</c:v>
                </c:pt>
                <c:pt idx="2">
                  <c:v>1.95</c:v>
                </c:pt>
                <c:pt idx="3">
                  <c:v>3.4</c:v>
                </c:pt>
                <c:pt idx="4">
                  <c:v>0.25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0-6AAF-49B8-B6E4-F33665ECE5C9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2024</c:v>
                </c:pt>
              </c:strCache>
            </c:strRef>
          </c:tx>
          <c:dLbls>
            <c:dLbl>
              <c:idx val="0"/>
              <c:layout>
                <c:manualLayout>
                  <c:x val="2.8214167921294282E-2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6AAF-49B8-B6E4-F33665ECE5C9}"/>
                </c:ext>
              </c:extLst>
            </c:dLbl>
            <c:dLbl>
              <c:idx val="1"/>
              <c:layout>
                <c:manualLayout>
                  <c:x val="4.1236091577276313E-2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6AAF-49B8-B6E4-F33665ECE5C9}"/>
                </c:ext>
              </c:extLst>
            </c:dLbl>
            <c:dLbl>
              <c:idx val="2"/>
              <c:layout>
                <c:manualLayout>
                  <c:x val="4.5576732795936901E-2"/>
                  <c:y val="0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6AAF-49B8-B6E4-F33665ECE5C9}"/>
                </c:ext>
              </c:extLst>
            </c:dLbl>
            <c:dLbl>
              <c:idx val="3"/>
              <c:layout>
                <c:manualLayout>
                  <c:x val="3.0384488530624591E-2"/>
                  <c:y val="-3.2069824181028524E-17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6AAF-49B8-B6E4-F33665ECE5C9}"/>
                </c:ext>
              </c:extLst>
            </c:dLbl>
            <c:dLbl>
              <c:idx val="4"/>
              <c:layout>
                <c:manualLayout>
                  <c:x val="3.2554809139954941E-2"/>
                  <c:y val="-1.749283344784025E-3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6AAF-49B8-B6E4-F33665ECE5C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Доходы от использования имущество</c:v>
                </c:pt>
                <c:pt idx="1">
                  <c:v>Платежи при польз.прир.ресурсами</c:v>
                </c:pt>
                <c:pt idx="2">
                  <c:v>Штрафы</c:v>
                </c:pt>
                <c:pt idx="3">
                  <c:v>Продажа имущества и земли</c:v>
                </c:pt>
                <c:pt idx="4">
                  <c:v>Прочие неналоговые</c:v>
                </c:pt>
              </c:strCache>
            </c:strRef>
          </c:cat>
          <c:val>
            <c:numRef>
              <c:f>Лист1!$E$2:$E$6</c:f>
              <c:numCache>
                <c:formatCode>General</c:formatCode>
                <c:ptCount val="5"/>
                <c:pt idx="0">
                  <c:v>26.2</c:v>
                </c:pt>
                <c:pt idx="1">
                  <c:v>2.8</c:v>
                </c:pt>
                <c:pt idx="2">
                  <c:v>1.95</c:v>
                </c:pt>
                <c:pt idx="3">
                  <c:v>3.4</c:v>
                </c:pt>
                <c:pt idx="4">
                  <c:v>0.2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6-6AAF-49B8-B6E4-F33665ECE5C9}"/>
            </c:ext>
          </c:extLst>
        </c:ser>
        <c:gapWidth val="100"/>
        <c:shape val="cylinder"/>
        <c:axId val="102578816"/>
        <c:axId val="102577280"/>
        <c:axId val="0"/>
      </c:bar3DChart>
      <c:valAx>
        <c:axId val="102577280"/>
        <c:scaling>
          <c:orientation val="minMax"/>
        </c:scaling>
        <c:axPos val="b"/>
        <c:majorGridlines/>
        <c:numFmt formatCode="General" sourceLinked="1"/>
        <c:tickLblPos val="nextTo"/>
        <c:crossAx val="102578816"/>
        <c:crosses val="autoZero"/>
        <c:crossBetween val="between"/>
      </c:valAx>
      <c:catAx>
        <c:axId val="102578816"/>
        <c:scaling>
          <c:orientation val="minMax"/>
        </c:scaling>
        <c:axPos val="l"/>
        <c:numFmt formatCode="\О\с\н\о\в\н\о\й" sourceLinked="0"/>
        <c:tickLblPos val="nextTo"/>
        <c:txPr>
          <a:bodyPr/>
          <a:lstStyle/>
          <a:p>
            <a:pPr>
              <a:defRPr sz="16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2577280"/>
        <c:crosses val="autoZero"/>
        <c:auto val="1"/>
        <c:lblAlgn val="ctr"/>
        <c:lblOffset val="100"/>
      </c:catAx>
    </c:plotArea>
    <c:legend>
      <c:legendPos val="r"/>
      <c:layout/>
      <c:txPr>
        <a:bodyPr/>
        <a:lstStyle/>
        <a:p>
          <a:pPr>
            <a:defRPr sz="14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4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Shmakova</dc:creator>
  <cp:lastModifiedBy>Hudjakova</cp:lastModifiedBy>
  <cp:revision>37</cp:revision>
  <dcterms:created xsi:type="dcterms:W3CDTF">2019-02-13T08:14:00Z</dcterms:created>
  <dcterms:modified xsi:type="dcterms:W3CDTF">2022-03-14T04:44:00Z</dcterms:modified>
</cp:coreProperties>
</file>