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CB5" w:rsidRDefault="00525CB5" w:rsidP="00525CB5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7E2A5E">
        <w:rPr>
          <w:rFonts w:ascii="Times New Roman" w:hAnsi="Times New Roman" w:cs="Times New Roman"/>
          <w:b/>
          <w:i/>
          <w:sz w:val="40"/>
          <w:szCs w:val="40"/>
        </w:rPr>
        <w:t>Сводная оценка выполнения муниципального задания за 2018</w:t>
      </w:r>
      <w:r w:rsidR="0000423B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7E2A5E">
        <w:rPr>
          <w:rFonts w:ascii="Times New Roman" w:hAnsi="Times New Roman" w:cs="Times New Roman"/>
          <w:b/>
          <w:i/>
          <w:sz w:val="40"/>
          <w:szCs w:val="40"/>
        </w:rPr>
        <w:t>г</w:t>
      </w:r>
      <w:r w:rsidR="00605799">
        <w:rPr>
          <w:rFonts w:ascii="Times New Roman" w:hAnsi="Times New Roman" w:cs="Times New Roman"/>
          <w:b/>
          <w:i/>
          <w:sz w:val="40"/>
          <w:szCs w:val="40"/>
        </w:rPr>
        <w:t>од по городу Назарово</w:t>
      </w:r>
    </w:p>
    <w:p w:rsidR="00525CB5" w:rsidRPr="00565519" w:rsidRDefault="00525CB5" w:rsidP="00525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Учреждения образования</w:t>
      </w:r>
    </w:p>
    <w:p w:rsidR="009454A6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>Управлением образования администрации г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454A6">
        <w:rPr>
          <w:rFonts w:ascii="Times New Roman" w:hAnsi="Times New Roman" w:cs="Times New Roman"/>
          <w:sz w:val="28"/>
          <w:szCs w:val="28"/>
        </w:rPr>
        <w:t>на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201</w:t>
      </w:r>
      <w:r w:rsidR="009454A6">
        <w:rPr>
          <w:rFonts w:ascii="Times New Roman" w:hAnsi="Times New Roman" w:cs="Times New Roman"/>
          <w:sz w:val="28"/>
          <w:szCs w:val="28"/>
        </w:rPr>
        <w:t>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двадцати </w:t>
      </w:r>
      <w:r w:rsidR="009454A6">
        <w:rPr>
          <w:rFonts w:ascii="Times New Roman" w:hAnsi="Times New Roman" w:cs="Times New Roman"/>
          <w:sz w:val="28"/>
          <w:szCs w:val="28"/>
        </w:rPr>
        <w:t>т</w:t>
      </w:r>
      <w:r w:rsidR="009454A6" w:rsidRPr="003F5B0D">
        <w:rPr>
          <w:rFonts w:ascii="Times New Roman" w:hAnsi="Times New Roman" w:cs="Times New Roman"/>
          <w:sz w:val="28"/>
          <w:szCs w:val="28"/>
        </w:rPr>
        <w:t>рех учреждений, из них: 9 общеобразовательных учреждений, 1</w:t>
      </w:r>
      <w:r w:rsidR="009454A6">
        <w:rPr>
          <w:rFonts w:ascii="Times New Roman" w:hAnsi="Times New Roman" w:cs="Times New Roman"/>
          <w:sz w:val="28"/>
          <w:szCs w:val="28"/>
        </w:rPr>
        <w:t>2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и 2 учреждения дополнительного образования.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454A6" w:rsidRPr="000722B0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города Назарово от 01.06.2018г. № 711-п в сентябре 2018 года МБДОУ «Детский сад № 18 «Солнышко» реорганизовано путем присоединения к МБОУ «СОШ № 4». В</w:t>
      </w:r>
      <w:r w:rsidR="009454A6">
        <w:rPr>
          <w:rFonts w:ascii="Times New Roman" w:hAnsi="Times New Roman" w:cs="Times New Roman"/>
          <w:sz w:val="28"/>
          <w:szCs w:val="28"/>
        </w:rPr>
        <w:t xml:space="preserve"> соответствии с п.3.1 Совместного письма от 28.04.2017 Минфина России № 09-07-08/26557 и Федерального казначейства № 07-04-05/05-392, учреждению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правопреемнику</w:t>
      </w:r>
      <w:r w:rsidR="009454A6">
        <w:rPr>
          <w:rFonts w:ascii="Times New Roman" w:hAnsi="Times New Roman" w:cs="Times New Roman"/>
          <w:sz w:val="28"/>
          <w:szCs w:val="28"/>
        </w:rPr>
        <w:t xml:space="preserve"> МБОУ «СОШ №4» сформировано новое муниципальное задание, в которое дополнительно включены  муниципальные услуги, с указанием показателей качества и объема, ранее установленные учреждению, прекратившему свою деятельность МБДОУ «Детский сад №18 «Солнышко».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3F5B0D" w:rsidRDefault="0060579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Согласно п.8 Методики оценки выполнения муниципального задания, утвержденной постановлением администрации города Назарово от </w:t>
      </w:r>
      <w:r w:rsidR="009454A6">
        <w:rPr>
          <w:rFonts w:ascii="Times New Roman" w:hAnsi="Times New Roman" w:cs="Times New Roman"/>
          <w:sz w:val="28"/>
          <w:szCs w:val="28"/>
        </w:rPr>
        <w:t>21.05.2018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№ 6</w:t>
      </w:r>
      <w:r w:rsidR="009454A6">
        <w:rPr>
          <w:rFonts w:ascii="Times New Roman" w:hAnsi="Times New Roman" w:cs="Times New Roman"/>
          <w:sz w:val="28"/>
          <w:szCs w:val="28"/>
        </w:rPr>
        <w:t>36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-п (далее – Методика), </w:t>
      </w:r>
      <w:r w:rsidR="009454A6">
        <w:rPr>
          <w:rFonts w:ascii="Times New Roman" w:hAnsi="Times New Roman" w:cs="Times New Roman"/>
          <w:sz w:val="28"/>
          <w:szCs w:val="28"/>
        </w:rPr>
        <w:t xml:space="preserve">в случае исполнения </w:t>
      </w:r>
      <w:r w:rsidR="009454A6" w:rsidRPr="003F5B0D">
        <w:rPr>
          <w:rFonts w:ascii="Times New Roman" w:hAnsi="Times New Roman" w:cs="Times New Roman"/>
          <w:sz w:val="28"/>
          <w:szCs w:val="28"/>
        </w:rPr>
        <w:t>муниципально</w:t>
      </w:r>
      <w:r w:rsidR="009454A6">
        <w:rPr>
          <w:rFonts w:ascii="Times New Roman" w:hAnsi="Times New Roman" w:cs="Times New Roman"/>
          <w:sz w:val="28"/>
          <w:szCs w:val="28"/>
        </w:rPr>
        <w:t>го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9454A6">
        <w:rPr>
          <w:rFonts w:ascii="Times New Roman" w:hAnsi="Times New Roman" w:cs="Times New Roman"/>
          <w:sz w:val="28"/>
          <w:szCs w:val="28"/>
        </w:rPr>
        <w:t>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="009454A6">
        <w:rPr>
          <w:rFonts w:ascii="Times New Roman" w:hAnsi="Times New Roman" w:cs="Times New Roman"/>
          <w:sz w:val="28"/>
          <w:szCs w:val="28"/>
        </w:rPr>
        <w:t xml:space="preserve"> из услуг ниже 90%,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то муниципальное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>в целом признается невыполненным (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ОЦ итоговая по услуге </w:t>
      </w:r>
      <w:r w:rsidR="009454A6" w:rsidRPr="00C93BCC">
        <w:rPr>
          <w:rFonts w:ascii="Calibri" w:hAnsi="Calibri" w:cs="Calibri"/>
          <w:sz w:val="28"/>
          <w:szCs w:val="28"/>
        </w:rPr>
        <w:t xml:space="preserve">&lt; </w:t>
      </w:r>
      <w:r w:rsidR="009454A6">
        <w:rPr>
          <w:rFonts w:ascii="Times New Roman" w:hAnsi="Times New Roman" w:cs="Times New Roman"/>
          <w:sz w:val="28"/>
          <w:szCs w:val="28"/>
        </w:rPr>
        <w:t>90%)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. </w:t>
      </w:r>
      <w:r w:rsidR="009454A6">
        <w:rPr>
          <w:rFonts w:ascii="Times New Roman" w:hAnsi="Times New Roman" w:cs="Times New Roman"/>
          <w:sz w:val="28"/>
          <w:szCs w:val="28"/>
        </w:rPr>
        <w:t>М</w:t>
      </w:r>
      <w:r w:rsidR="009454A6" w:rsidRPr="003F5B0D">
        <w:rPr>
          <w:rFonts w:ascii="Times New Roman" w:hAnsi="Times New Roman" w:cs="Times New Roman"/>
          <w:sz w:val="28"/>
          <w:szCs w:val="28"/>
        </w:rPr>
        <w:t>униципальное задание</w:t>
      </w:r>
      <w:r w:rsidR="009454A6">
        <w:rPr>
          <w:rFonts w:ascii="Times New Roman" w:hAnsi="Times New Roman" w:cs="Times New Roman"/>
          <w:sz w:val="28"/>
          <w:szCs w:val="28"/>
        </w:rPr>
        <w:t>, исполненное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по всем муниципальным услугам (работам) </w:t>
      </w:r>
      <w:r w:rsidR="009454A6">
        <w:rPr>
          <w:rFonts w:ascii="Times New Roman" w:hAnsi="Times New Roman" w:cs="Times New Roman"/>
          <w:sz w:val="28"/>
          <w:szCs w:val="28"/>
        </w:rPr>
        <w:t xml:space="preserve">на уровне 100% и более,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</w:t>
      </w:r>
      <w:r w:rsidR="009454A6">
        <w:rPr>
          <w:rFonts w:ascii="Times New Roman" w:hAnsi="Times New Roman" w:cs="Times New Roman"/>
          <w:sz w:val="28"/>
          <w:szCs w:val="28"/>
        </w:rPr>
        <w:t>ется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выполненным в</w:t>
      </w:r>
      <w:r w:rsidR="009454A6">
        <w:rPr>
          <w:rFonts w:ascii="Times New Roman" w:hAnsi="Times New Roman" w:cs="Times New Roman"/>
          <w:sz w:val="28"/>
          <w:szCs w:val="28"/>
        </w:rPr>
        <w:t xml:space="preserve"> полном объеме. Если же значение оценки выполнения составило от 90% до 100%, то муни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ципальное задание </w:t>
      </w:r>
      <w:r w:rsidR="009454A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9454A6" w:rsidRPr="003F5B0D">
        <w:rPr>
          <w:rFonts w:ascii="Times New Roman" w:hAnsi="Times New Roman" w:cs="Times New Roman"/>
          <w:sz w:val="28"/>
          <w:szCs w:val="28"/>
        </w:rPr>
        <w:t>признается выполненным.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6E004C">
        <w:rPr>
          <w:rFonts w:ascii="Times New Roman" w:hAnsi="Times New Roman" w:cs="Times New Roman"/>
          <w:sz w:val="28"/>
          <w:szCs w:val="28"/>
        </w:rPr>
        <w:t xml:space="preserve">общероссийскими базовыми (отраслевыми) перечнями (классификаторами),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E004C">
        <w:rPr>
          <w:rFonts w:ascii="Times New Roman" w:hAnsi="Times New Roman" w:cs="Times New Roman"/>
          <w:sz w:val="28"/>
          <w:szCs w:val="28"/>
        </w:rPr>
        <w:t>также в соответствии с региональным перечнем муниципальных услуг (работ)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муниципальные общеобразовательные организации, подведомственные управлению 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образования администрации г</w:t>
      </w:r>
      <w:proofErr w:type="gramStart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.Н</w:t>
      </w:r>
      <w:proofErr w:type="gramEnd"/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азарово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получили муниципальные задания на следующие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реализация основных общеобразовательных программ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дошкольного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начального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основного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основных общеобразовательных программ среднего общего образования;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реализация дополнительных обще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развивающих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присмотр и уход;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(начальное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(основное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Pr="00FB180A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(среднее общее образование)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отдыха детей и молодежи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454A6" w:rsidRDefault="009454A6" w:rsidP="009454A6">
      <w:pPr>
        <w:pStyle w:val="a3"/>
        <w:suppressAutoHyphens/>
        <w:spacing w:after="0" w:line="40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и осуществление транспортного обслуживания учащихся  образовательных организаций</w:t>
      </w:r>
      <w:r w:rsidRPr="00FB18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54A6" w:rsidRDefault="00605799" w:rsidP="009454A6">
      <w:pPr>
        <w:suppressAutoHyphens/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454A6" w:rsidRPr="003F5B0D">
        <w:rPr>
          <w:rFonts w:ascii="Times New Roman" w:hAnsi="Times New Roman" w:cs="Times New Roman"/>
          <w:sz w:val="28"/>
          <w:szCs w:val="28"/>
        </w:rPr>
        <w:t>По итогам 201</w:t>
      </w:r>
      <w:r w:rsidR="009454A6">
        <w:rPr>
          <w:rFonts w:ascii="Times New Roman" w:hAnsi="Times New Roman" w:cs="Times New Roman"/>
          <w:sz w:val="28"/>
          <w:szCs w:val="28"/>
        </w:rPr>
        <w:t>8</w:t>
      </w:r>
      <w:r w:rsidR="009454A6" w:rsidRPr="003F5B0D">
        <w:rPr>
          <w:rFonts w:ascii="Times New Roman" w:hAnsi="Times New Roman" w:cs="Times New Roman"/>
          <w:sz w:val="28"/>
          <w:szCs w:val="28"/>
        </w:rPr>
        <w:t>г. на основании Методики произведен</w:t>
      </w:r>
      <w:r w:rsidR="009454A6">
        <w:rPr>
          <w:rFonts w:ascii="Times New Roman" w:hAnsi="Times New Roman" w:cs="Times New Roman"/>
          <w:sz w:val="28"/>
          <w:szCs w:val="28"/>
        </w:rPr>
        <w:t>ы</w:t>
      </w:r>
      <w:r w:rsidR="009454A6" w:rsidRPr="003F5B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454A6" w:rsidRPr="003F5B0D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="009454A6" w:rsidRPr="003F5B0D">
        <w:rPr>
          <w:rFonts w:ascii="Times New Roman" w:hAnsi="Times New Roman" w:cs="Times New Roman"/>
          <w:sz w:val="28"/>
          <w:szCs w:val="28"/>
        </w:rPr>
        <w:t xml:space="preserve"> и анализ исполнения муниципальных заданий в части оказания муниципальных услуг (выполнения работ)</w:t>
      </w:r>
      <w:r w:rsidR="009454A6">
        <w:rPr>
          <w:rFonts w:ascii="Times New Roman" w:hAnsi="Times New Roman" w:cs="Times New Roman"/>
          <w:sz w:val="28"/>
          <w:szCs w:val="28"/>
        </w:rPr>
        <w:t>. (Приложение № 1)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40DE">
        <w:rPr>
          <w:rFonts w:ascii="Times New Roman" w:hAnsi="Times New Roman" w:cs="Times New Roman"/>
          <w:sz w:val="28"/>
          <w:szCs w:val="28"/>
        </w:rPr>
        <w:t>Данные о выполнении муниципального задания за 2018 го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A40DE">
        <w:rPr>
          <w:rFonts w:ascii="Times New Roman" w:hAnsi="Times New Roman" w:cs="Times New Roman"/>
          <w:sz w:val="28"/>
          <w:szCs w:val="28"/>
        </w:rPr>
        <w:t xml:space="preserve"> отражены </w:t>
      </w: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Pr="009A40DE">
        <w:rPr>
          <w:rFonts w:ascii="Times New Roman" w:hAnsi="Times New Roman" w:cs="Times New Roman"/>
          <w:sz w:val="28"/>
          <w:szCs w:val="28"/>
        </w:rPr>
        <w:t>ниже: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AA49D8" w:rsidRDefault="009454A6" w:rsidP="009454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49D8">
        <w:rPr>
          <w:rFonts w:ascii="Times New Roman" w:hAnsi="Times New Roman" w:cs="Times New Roman"/>
          <w:sz w:val="24"/>
          <w:szCs w:val="24"/>
        </w:rPr>
        <w:t>Таблица  1</w:t>
      </w:r>
    </w:p>
    <w:tbl>
      <w:tblPr>
        <w:tblW w:w="9654" w:type="dxa"/>
        <w:tblInd w:w="93" w:type="dxa"/>
        <w:tblLayout w:type="fixed"/>
        <w:tblLook w:val="04A0"/>
      </w:tblPr>
      <w:tblGrid>
        <w:gridCol w:w="2142"/>
        <w:gridCol w:w="1417"/>
        <w:gridCol w:w="1276"/>
        <w:gridCol w:w="1417"/>
        <w:gridCol w:w="1559"/>
        <w:gridCol w:w="1843"/>
      </w:tblGrid>
      <w:tr w:rsidR="009454A6" w:rsidRPr="00AA49D8" w:rsidTr="009454A6">
        <w:trPr>
          <w:trHeight w:val="11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услуг, предусмотренных муниципальным заданием (шт.)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невыполненных услуг образовательной организацией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Сводная оценка выполнения учреждениями муниципального задания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(%)*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Отметка о выполнении муниципального задания ("+" выполнено, в целом выполнено; </w:t>
            </w:r>
            <w:proofErr w:type="gramStart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"-</w:t>
            </w:r>
            <w:proofErr w:type="gramEnd"/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  не выполнено)</w:t>
            </w:r>
          </w:p>
        </w:tc>
      </w:tr>
      <w:tr w:rsidR="009454A6" w:rsidRPr="00AA49D8" w:rsidTr="009454A6">
        <w:trPr>
          <w:trHeight w:val="63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Количество, 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A4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выполнения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54A6" w:rsidRPr="00AA49D8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54A6" w:rsidRPr="0063296D" w:rsidTr="009454A6">
        <w:trPr>
          <w:trHeight w:val="51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"ДШ"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4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ДО "СЮТ"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D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D07DAE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"Аленка"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6"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7 "Одуванчик"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МБДОУ "Детский сад № 11 "Вишенка"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20 "Росинка"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26 "Теремок"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24 "Колосок"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13 "Тополек"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12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Сибирячок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"Катюша"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 "</w:t>
            </w:r>
            <w:proofErr w:type="spellStart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552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№ 9 "Калинка"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557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63296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4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Лицей №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B1707D" w:rsidTr="009454A6">
        <w:trPr>
          <w:trHeight w:val="36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454A6" w:rsidRPr="00AA49D8" w:rsidTr="009454A6">
        <w:trPr>
          <w:trHeight w:val="4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СОШ №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7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Pr="00B1707D" w:rsidRDefault="009454A6" w:rsidP="009454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54A6" w:rsidRDefault="009454A6" w:rsidP="009454A6">
            <w:r w:rsidRPr="00E43A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9454A6" w:rsidRPr="00AC2F06" w:rsidRDefault="009454A6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AC2F06">
        <w:rPr>
          <w:rFonts w:ascii="Times New Roman" w:hAnsi="Times New Roman" w:cs="Times New Roman"/>
          <w:b/>
          <w:i/>
          <w:sz w:val="28"/>
          <w:szCs w:val="28"/>
        </w:rPr>
        <w:t>Общеобразовательные учреждения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объема (среднесписочная численность учащихся за 2018 год) по всем общеобразовательным учреждениям составил: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начального общего образования – 2363 учащихся, что составляет 98,7 % от плановых 2395 человек;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на уровне основного общего образования – 2371 учащихся и составляет 99,8 % от плановых 2376 человека;</w:t>
      </w:r>
      <w:proofErr w:type="gramEnd"/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среднего общего образования – 491 учащихся (100,6% от плана), что выше плана на 3 человека.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целом наблюдается снижение численности обучающихся, что обусловлено выбытием детей в другие города и районы Красноярского края, страны в связи со сменой места жительства. </w:t>
      </w:r>
    </w:p>
    <w:p w:rsidR="009454A6" w:rsidRPr="006055F1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5F1">
        <w:rPr>
          <w:rFonts w:ascii="Times New Roman" w:hAnsi="Times New Roman" w:cs="Times New Roman"/>
          <w:sz w:val="28"/>
          <w:szCs w:val="28"/>
        </w:rPr>
        <w:t>Все показатели, характеризующие качество муниципальных услуг, по уровням образования выполнены на 100 %, за исключением  МАОУ «Лицей № 8», МБОУ «СОШ № 11», МБОУ «СОШ №14»,  в которых наблюдается незначительное отклонение исполнения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71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A6" w:rsidRPr="006055F1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показателю качества «</w:t>
      </w:r>
      <w:r w:rsidRPr="00A74260">
        <w:rPr>
          <w:rFonts w:ascii="Times New Roman" w:hAnsi="Times New Roman" w:cs="Times New Roman"/>
          <w:sz w:val="28"/>
          <w:szCs w:val="28"/>
        </w:rPr>
        <w:t xml:space="preserve">Уровень освоения </w:t>
      </w:r>
      <w:proofErr w:type="gramStart"/>
      <w:r w:rsidRPr="00A7426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74260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>». Несколько учащихся оставлены на повторное обучение, два учащихся переведены на адаптированную программу, одна ученица 11 класса не прошла итоговую аттестацию по математике. Для ликвидации академической задолженности в соответствующем порядке разработаны индивидуальные образовательные программы</w:t>
      </w:r>
      <w:r w:rsidRPr="00EE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055F1">
        <w:rPr>
          <w:rFonts w:ascii="Times New Roman" w:hAnsi="Times New Roman" w:cs="Times New Roman"/>
          <w:sz w:val="28"/>
          <w:szCs w:val="28"/>
        </w:rPr>
        <w:t>МАОУ «Лицей №8», МБОУ «СОШ № 11», МБОУ «СОШ №14»)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5F1">
        <w:rPr>
          <w:rFonts w:ascii="Times New Roman" w:hAnsi="Times New Roman" w:cs="Times New Roman"/>
          <w:sz w:val="28"/>
          <w:szCs w:val="28"/>
        </w:rPr>
        <w:t xml:space="preserve">- по </w:t>
      </w:r>
      <w:r>
        <w:rPr>
          <w:rFonts w:ascii="Times New Roman" w:hAnsi="Times New Roman" w:cs="Times New Roman"/>
          <w:sz w:val="28"/>
          <w:szCs w:val="28"/>
        </w:rPr>
        <w:t>показателю качества «</w:t>
      </w:r>
      <w:r w:rsidRPr="005F1D90">
        <w:rPr>
          <w:rFonts w:ascii="Times New Roman" w:hAnsi="Times New Roman" w:cs="Times New Roman"/>
          <w:sz w:val="28"/>
          <w:szCs w:val="28"/>
        </w:rPr>
        <w:t>Доля родителей (законных представителей), удовлетворенных условиями и качеством предоставляемой услуги</w:t>
      </w:r>
      <w:r>
        <w:rPr>
          <w:rFonts w:ascii="Times New Roman" w:hAnsi="Times New Roman" w:cs="Times New Roman"/>
          <w:sz w:val="28"/>
          <w:szCs w:val="28"/>
        </w:rPr>
        <w:t xml:space="preserve">». Большая часть родителей (законных представителей) </w:t>
      </w:r>
      <w:r w:rsidRPr="006055F1">
        <w:rPr>
          <w:rFonts w:ascii="Times New Roman" w:hAnsi="Times New Roman" w:cs="Times New Roman"/>
          <w:sz w:val="28"/>
          <w:szCs w:val="28"/>
        </w:rPr>
        <w:t xml:space="preserve">МАОУ «Лицей №8» </w:t>
      </w:r>
      <w:r>
        <w:rPr>
          <w:rFonts w:ascii="Times New Roman" w:hAnsi="Times New Roman" w:cs="Times New Roman"/>
          <w:sz w:val="28"/>
          <w:szCs w:val="28"/>
        </w:rPr>
        <w:t xml:space="preserve">абсолютно удовлетворена воспитательным процессом, согласованностью педагогических действий учителей, администрации в работе с семьей, а 2% </w:t>
      </w:r>
      <w:r w:rsidRPr="005F1D90">
        <w:rPr>
          <w:rFonts w:ascii="Times New Roman" w:hAnsi="Times New Roman" w:cs="Times New Roman"/>
          <w:sz w:val="28"/>
          <w:szCs w:val="28"/>
        </w:rPr>
        <w:t>имеют среднюю с</w:t>
      </w:r>
      <w:r>
        <w:rPr>
          <w:rFonts w:ascii="Times New Roman" w:hAnsi="Times New Roman" w:cs="Times New Roman"/>
          <w:sz w:val="28"/>
          <w:szCs w:val="28"/>
        </w:rPr>
        <w:t>тепень удовлетворенности, считая</w:t>
      </w:r>
      <w:r w:rsidRPr="005F1D90">
        <w:rPr>
          <w:rFonts w:ascii="Times New Roman" w:hAnsi="Times New Roman" w:cs="Times New Roman"/>
          <w:sz w:val="28"/>
          <w:szCs w:val="28"/>
        </w:rPr>
        <w:t>, что в лицее созданы не все условия для благоприятного развития и обучения 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4A6" w:rsidRPr="006055F1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055F1">
        <w:rPr>
          <w:rFonts w:ascii="Times New Roman" w:hAnsi="Times New Roman" w:cs="Times New Roman"/>
          <w:sz w:val="28"/>
          <w:szCs w:val="28"/>
        </w:rPr>
        <w:t>В десяти учреждениях обучаются 136 детей с ограниченными возможностями здоровья (ОВЗ) и детей инвалидов, для которых реализуется адаптированная образовательная программа. Полнота реализации адаптированной образовательной программы составила 100 %.</w:t>
      </w:r>
    </w:p>
    <w:p w:rsidR="009454A6" w:rsidRPr="00565519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по </w:t>
      </w:r>
      <w:r w:rsidRPr="00565519">
        <w:rPr>
          <w:rFonts w:ascii="Times New Roman" w:hAnsi="Times New Roman" w:cs="Times New Roman"/>
          <w:b/>
          <w:sz w:val="28"/>
          <w:szCs w:val="28"/>
        </w:rPr>
        <w:t>услугам реализации начального, основного и среднего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муниципальные задания учреждениями выполнены и составляют: начальный и основной уровень – по </w:t>
      </w:r>
      <w:r w:rsidRPr="00565519">
        <w:rPr>
          <w:rFonts w:ascii="Times New Roman" w:hAnsi="Times New Roman" w:cs="Times New Roman"/>
          <w:b/>
          <w:sz w:val="28"/>
          <w:szCs w:val="28"/>
        </w:rPr>
        <w:t>99,9 %</w:t>
      </w:r>
      <w:r>
        <w:rPr>
          <w:rFonts w:ascii="Times New Roman" w:hAnsi="Times New Roman" w:cs="Times New Roman"/>
          <w:sz w:val="28"/>
          <w:szCs w:val="28"/>
        </w:rPr>
        <w:t xml:space="preserve"> и среднее общее образование </w:t>
      </w:r>
      <w:r w:rsidRPr="00565519">
        <w:rPr>
          <w:rFonts w:ascii="Times New Roman" w:hAnsi="Times New Roman" w:cs="Times New Roman"/>
          <w:b/>
          <w:sz w:val="28"/>
          <w:szCs w:val="28"/>
        </w:rPr>
        <w:t>– 99,8 %.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t>Услуга «Предоставление питания»</w:t>
      </w:r>
      <w:r>
        <w:rPr>
          <w:rFonts w:ascii="Times New Roman" w:hAnsi="Times New Roman" w:cs="Times New Roman"/>
          <w:sz w:val="28"/>
          <w:szCs w:val="28"/>
        </w:rPr>
        <w:t xml:space="preserve"> выполнена с незначительным отклонением, процент выполнения составил: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начального общего образования – 99,5;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основного общего образования – 99,5;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уровне среднего общего образования – 99,3.</w:t>
      </w:r>
    </w:p>
    <w:p w:rsidR="00565519" w:rsidRDefault="0056551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5519" w:rsidRDefault="00565519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65519">
        <w:rPr>
          <w:rFonts w:ascii="Times New Roman" w:hAnsi="Times New Roman" w:cs="Times New Roman"/>
          <w:b/>
          <w:sz w:val="28"/>
          <w:szCs w:val="28"/>
        </w:rPr>
        <w:lastRenderedPageBreak/>
        <w:t>Услуга организация отдыха детей и молодежи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Объемный показатель услуги «Организация отдыха детей и молодежи» выполнен на 100 % и составляет, согласно статистической отчетности (отчет по форме 1-ОЛ), 659 человек. 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качества выполнены на 99,9 %: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кадрами пришкольный лагерь укомплектован полностью;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травматизм за отчетный период отсутствует;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на основании проведенных мониторингов, опросов и анкетирования, удовлетворенны полностью,</w:t>
      </w:r>
      <w:r w:rsidRPr="00B04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кроме МАОУ «Лицей № 8» (выполнение – 96%). Анализируя данные анкетирования, родителями (законными представителями) лицея внесены предложения:  организовать больше спортивных подвижных игр,  продлить время пребывания  в пришкольном лагере,  а также организовать встречи с людьми разных профессий.</w:t>
      </w:r>
    </w:p>
    <w:p w:rsidR="009454A6" w:rsidRPr="00565519" w:rsidRDefault="00565519" w:rsidP="009454A6">
      <w:pPr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3E54">
        <w:rPr>
          <w:rFonts w:ascii="Times New Roman" w:hAnsi="Times New Roman" w:cs="Times New Roman"/>
          <w:sz w:val="28"/>
          <w:szCs w:val="28"/>
        </w:rPr>
        <w:t xml:space="preserve">данная </w:t>
      </w:r>
      <w:r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Pr="00565519">
        <w:rPr>
          <w:rFonts w:ascii="Times New Roman" w:hAnsi="Times New Roman" w:cs="Times New Roman"/>
          <w:b/>
          <w:sz w:val="28"/>
          <w:szCs w:val="28"/>
        </w:rPr>
        <w:t>99,9%.</w:t>
      </w:r>
    </w:p>
    <w:p w:rsidR="009454A6" w:rsidRPr="006055F1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13E54">
        <w:rPr>
          <w:rFonts w:ascii="Times New Roman" w:hAnsi="Times New Roman" w:cs="Times New Roman"/>
          <w:b/>
          <w:sz w:val="28"/>
          <w:szCs w:val="28"/>
        </w:rPr>
        <w:t>Услуга «Присмотр и уход»</w:t>
      </w:r>
      <w:r w:rsidRPr="006055F1">
        <w:rPr>
          <w:rFonts w:ascii="Times New Roman" w:hAnsi="Times New Roman" w:cs="Times New Roman"/>
          <w:sz w:val="28"/>
          <w:szCs w:val="28"/>
        </w:rPr>
        <w:t xml:space="preserve"> в общеобразовательных организациях подразумевает под собой группу продленного дня. Данной услугой в 2018 году воспользовались 220 учащихся, </w:t>
      </w:r>
      <w:r w:rsidRPr="00EF130F">
        <w:rPr>
          <w:rFonts w:ascii="Times New Roman" w:hAnsi="Times New Roman" w:cs="Times New Roman"/>
          <w:sz w:val="28"/>
          <w:szCs w:val="28"/>
        </w:rPr>
        <w:t>что соответствует запланированным показателя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F130F">
        <w:rPr>
          <w:rFonts w:ascii="Times New Roman" w:hAnsi="Times New Roman" w:cs="Times New Roman"/>
          <w:sz w:val="28"/>
          <w:szCs w:val="28"/>
        </w:rPr>
        <w:t>.</w:t>
      </w:r>
      <w:r w:rsidRPr="006055F1">
        <w:rPr>
          <w:rFonts w:ascii="Times New Roman" w:hAnsi="Times New Roman" w:cs="Times New Roman"/>
          <w:sz w:val="28"/>
          <w:szCs w:val="28"/>
        </w:rPr>
        <w:t xml:space="preserve"> Показатели качества также выполнены на 100%. Родители (законные представители) удовлетворенны полностью, жалобы за отчетный период не поступали.</w:t>
      </w:r>
      <w:r w:rsidRPr="00211B31">
        <w:rPr>
          <w:rFonts w:ascii="Times New Roman" w:hAnsi="Times New Roman" w:cs="Times New Roman"/>
          <w:sz w:val="28"/>
          <w:szCs w:val="28"/>
        </w:rPr>
        <w:t xml:space="preserve"> </w:t>
      </w:r>
      <w:r w:rsidR="00913E54"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="00913E54" w:rsidRPr="00913E54">
        <w:rPr>
          <w:rFonts w:ascii="Times New Roman" w:hAnsi="Times New Roman" w:cs="Times New Roman"/>
          <w:b/>
          <w:sz w:val="28"/>
          <w:szCs w:val="28"/>
        </w:rPr>
        <w:t>100%.</w:t>
      </w:r>
    </w:p>
    <w:p w:rsidR="009454A6" w:rsidRDefault="00C83018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018">
        <w:rPr>
          <w:rFonts w:ascii="Times New Roman" w:hAnsi="Times New Roman" w:cs="Times New Roman"/>
          <w:b/>
          <w:sz w:val="28"/>
          <w:szCs w:val="28"/>
        </w:rPr>
        <w:t xml:space="preserve">Услуга </w:t>
      </w:r>
      <w:r w:rsidR="009454A6" w:rsidRPr="00C83018">
        <w:rPr>
          <w:rFonts w:ascii="Times New Roman" w:hAnsi="Times New Roman" w:cs="Times New Roman"/>
          <w:b/>
          <w:sz w:val="28"/>
          <w:szCs w:val="28"/>
        </w:rPr>
        <w:t xml:space="preserve"> «Реализация дополнительных </w:t>
      </w:r>
      <w:proofErr w:type="spellStart"/>
      <w:r w:rsidR="009454A6" w:rsidRPr="00C83018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="009454A6" w:rsidRPr="00C83018">
        <w:rPr>
          <w:rFonts w:ascii="Times New Roman" w:hAnsi="Times New Roman" w:cs="Times New Roman"/>
          <w:b/>
          <w:sz w:val="28"/>
          <w:szCs w:val="28"/>
        </w:rPr>
        <w:t xml:space="preserve"> программ».</w:t>
      </w:r>
      <w:r w:rsidR="009454A6">
        <w:rPr>
          <w:rFonts w:ascii="Times New Roman" w:hAnsi="Times New Roman" w:cs="Times New Roman"/>
          <w:sz w:val="28"/>
          <w:szCs w:val="28"/>
        </w:rPr>
        <w:t xml:space="preserve"> Число человеко-часов пребывания составило 470843, что на 511 человеко-часов больше значения, утвержденного муниципальным заданием (показатель объема составил 99,9%). Снижение численности учащихся, посещающих кружки дополнительного образования, связано с низким температурным режимом (актированными днями).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показатели качества по данной услуге достигли запланированных значений. Школы обеспечены кадрами для реализации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на 100 %. По итогам анкетирования все родители (законные представители) удовлетворенны качеством предоставления услуги. Плановые показатели качества «Доля детей, ставших победителями и призерами всероссийских и международных, краевых и городских мероприятий» выполнены учреждениями в полном </w:t>
      </w:r>
      <w:r w:rsidRPr="00AF28D5">
        <w:rPr>
          <w:rFonts w:ascii="Times New Roman" w:hAnsi="Times New Roman" w:cs="Times New Roman"/>
          <w:sz w:val="28"/>
          <w:szCs w:val="28"/>
        </w:rPr>
        <w:t>объеме, что обусловлено качественной подготовкой учащихся и активным участием в соревнованиях, конкурсах и мероприятиях.</w:t>
      </w:r>
      <w:r w:rsidR="00C83018">
        <w:rPr>
          <w:rFonts w:ascii="Times New Roman" w:hAnsi="Times New Roman" w:cs="Times New Roman"/>
          <w:sz w:val="28"/>
          <w:szCs w:val="28"/>
        </w:rPr>
        <w:t xml:space="preserve"> Услуга выполнена на </w:t>
      </w:r>
      <w:r w:rsidR="00C83018" w:rsidRPr="00C83018">
        <w:rPr>
          <w:rFonts w:ascii="Times New Roman" w:hAnsi="Times New Roman" w:cs="Times New Roman"/>
          <w:b/>
          <w:sz w:val="28"/>
          <w:szCs w:val="28"/>
        </w:rPr>
        <w:t>99,9%.</w:t>
      </w:r>
    </w:p>
    <w:p w:rsidR="009454A6" w:rsidRPr="008E514D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0722B0">
        <w:rPr>
          <w:rFonts w:ascii="Times New Roman" w:hAnsi="Times New Roman" w:cs="Times New Roman"/>
          <w:sz w:val="28"/>
          <w:szCs w:val="28"/>
        </w:rPr>
        <w:t xml:space="preserve"> сентябре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2B0">
        <w:rPr>
          <w:rFonts w:ascii="Times New Roman" w:hAnsi="Times New Roman" w:cs="Times New Roman"/>
          <w:sz w:val="28"/>
          <w:szCs w:val="28"/>
        </w:rPr>
        <w:t>МБДОУ «Детский сад № 18 «Солнышко»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реорганизации</w:t>
      </w:r>
      <w:r w:rsidRPr="000722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присоединено к МБОУ «СОШ № 4», на основании чего учреждению</w:t>
      </w:r>
      <w:r w:rsidR="009A1F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A1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правоприемнику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МБОУ «СОШ №4» выдано новое муниципальное задание, в которое включены муниципальные услуги:</w:t>
      </w:r>
      <w:r w:rsidRPr="001269B8">
        <w:rPr>
          <w:rFonts w:ascii="Times New Roman" w:hAnsi="Times New Roman" w:cs="Times New Roman"/>
          <w:sz w:val="28"/>
          <w:szCs w:val="28"/>
        </w:rPr>
        <w:t xml:space="preserve"> </w:t>
      </w:r>
      <w:r w:rsidRPr="008E514D">
        <w:rPr>
          <w:rFonts w:ascii="Times New Roman" w:hAnsi="Times New Roman" w:cs="Times New Roman"/>
          <w:sz w:val="28"/>
          <w:szCs w:val="28"/>
        </w:rPr>
        <w:t>«</w:t>
      </w:r>
      <w:r w:rsidRPr="00C83018">
        <w:rPr>
          <w:rFonts w:ascii="Times New Roman" w:hAnsi="Times New Roman" w:cs="Times New Roman"/>
          <w:b/>
          <w:sz w:val="28"/>
          <w:szCs w:val="28"/>
        </w:rPr>
        <w:t>Реализация основных общеобразовательных программ дошкольного образования»</w:t>
      </w:r>
      <w:r w:rsidRPr="008E514D">
        <w:rPr>
          <w:rFonts w:ascii="Times New Roman" w:hAnsi="Times New Roman" w:cs="Times New Roman"/>
          <w:sz w:val="28"/>
          <w:szCs w:val="28"/>
        </w:rPr>
        <w:t xml:space="preserve"> и </w:t>
      </w:r>
      <w:r w:rsidRPr="00C83018">
        <w:rPr>
          <w:rFonts w:ascii="Times New Roman" w:hAnsi="Times New Roman" w:cs="Times New Roman"/>
          <w:b/>
          <w:sz w:val="28"/>
          <w:szCs w:val="28"/>
        </w:rPr>
        <w:t>«Присмотр и уход»</w:t>
      </w:r>
      <w:r w:rsidRPr="008E514D">
        <w:rPr>
          <w:rFonts w:ascii="Times New Roman" w:hAnsi="Times New Roman" w:cs="Times New Roman"/>
          <w:sz w:val="28"/>
          <w:szCs w:val="28"/>
        </w:rPr>
        <w:t xml:space="preserve">. Исполнение по данным услугам составило </w:t>
      </w:r>
      <w:r w:rsidRPr="00C83018">
        <w:rPr>
          <w:rFonts w:ascii="Times New Roman" w:hAnsi="Times New Roman" w:cs="Times New Roman"/>
          <w:b/>
          <w:sz w:val="28"/>
          <w:szCs w:val="28"/>
        </w:rPr>
        <w:t>99,9 %</w:t>
      </w:r>
      <w:r w:rsidRPr="008E514D">
        <w:rPr>
          <w:rFonts w:ascii="Times New Roman" w:hAnsi="Times New Roman" w:cs="Times New Roman"/>
          <w:sz w:val="28"/>
          <w:szCs w:val="28"/>
        </w:rPr>
        <w:t xml:space="preserve"> и </w:t>
      </w:r>
      <w:r w:rsidRPr="00C83018">
        <w:rPr>
          <w:rFonts w:ascii="Times New Roman" w:hAnsi="Times New Roman" w:cs="Times New Roman"/>
          <w:b/>
          <w:sz w:val="28"/>
          <w:szCs w:val="28"/>
        </w:rPr>
        <w:t>100,5%</w:t>
      </w:r>
      <w:r w:rsidRPr="008E514D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9454A6" w:rsidRDefault="00C83018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83018">
        <w:rPr>
          <w:rFonts w:ascii="Times New Roman" w:hAnsi="Times New Roman" w:cs="Times New Roman"/>
          <w:b/>
          <w:sz w:val="28"/>
          <w:szCs w:val="28"/>
        </w:rPr>
        <w:t>Р</w:t>
      </w:r>
      <w:r w:rsidR="009454A6" w:rsidRPr="00C83018">
        <w:rPr>
          <w:rFonts w:ascii="Times New Roman" w:hAnsi="Times New Roman" w:cs="Times New Roman"/>
          <w:b/>
          <w:sz w:val="28"/>
          <w:szCs w:val="28"/>
        </w:rPr>
        <w:t>аботы</w:t>
      </w:r>
      <w:r w:rsidRPr="00C830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4A6" w:rsidRPr="00C83018">
        <w:rPr>
          <w:rFonts w:ascii="Times New Roman" w:hAnsi="Times New Roman" w:cs="Times New Roman"/>
          <w:b/>
          <w:sz w:val="28"/>
          <w:szCs w:val="28"/>
        </w:rPr>
        <w:t>"Организация и осуществление транспортного обслуживания учащихся образовательных организаций"</w:t>
      </w:r>
      <w:r w:rsidR="009454A6" w:rsidRPr="00FD68AC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–</w:t>
      </w:r>
      <w:r w:rsidR="009454A6" w:rsidRPr="00FD68AC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454A6" w:rsidRPr="00C83018">
        <w:rPr>
          <w:rFonts w:ascii="Times New Roman" w:hAnsi="Times New Roman" w:cs="Times New Roman"/>
          <w:b/>
          <w:sz w:val="28"/>
          <w:szCs w:val="28"/>
        </w:rPr>
        <w:t>97,9%.</w:t>
      </w:r>
      <w:r w:rsidR="009454A6">
        <w:rPr>
          <w:rFonts w:ascii="Times New Roman" w:hAnsi="Times New Roman" w:cs="Times New Roman"/>
          <w:sz w:val="28"/>
          <w:szCs w:val="28"/>
        </w:rPr>
        <w:t xml:space="preserve"> Данную работу оказывают три общеобразовательных учреждения города: МБОУ «СОШ №</w:t>
      </w:r>
      <w:r w:rsidR="009454A6" w:rsidRPr="00FD68AC">
        <w:rPr>
          <w:rFonts w:ascii="Times New Roman" w:hAnsi="Times New Roman" w:cs="Times New Roman"/>
          <w:sz w:val="28"/>
          <w:szCs w:val="28"/>
        </w:rPr>
        <w:t>1</w:t>
      </w:r>
      <w:r w:rsidR="009454A6">
        <w:rPr>
          <w:rFonts w:ascii="Times New Roman" w:hAnsi="Times New Roman" w:cs="Times New Roman"/>
          <w:sz w:val="28"/>
          <w:szCs w:val="28"/>
        </w:rPr>
        <w:t>»,</w:t>
      </w:r>
      <w:r w:rsidR="009454A6" w:rsidRPr="00EB0CDF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МАОУ «</w:t>
      </w:r>
      <w:r w:rsidR="009454A6" w:rsidRPr="00FD68AC">
        <w:rPr>
          <w:rFonts w:ascii="Times New Roman" w:hAnsi="Times New Roman" w:cs="Times New Roman"/>
          <w:sz w:val="28"/>
          <w:szCs w:val="28"/>
        </w:rPr>
        <w:t xml:space="preserve">СОШ № </w:t>
      </w:r>
      <w:r w:rsidR="009454A6">
        <w:rPr>
          <w:rFonts w:ascii="Times New Roman" w:hAnsi="Times New Roman" w:cs="Times New Roman"/>
          <w:sz w:val="28"/>
          <w:szCs w:val="28"/>
        </w:rPr>
        <w:t>7»,</w:t>
      </w:r>
      <w:r w:rsidR="009454A6" w:rsidRPr="00EB0CDF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МБОУ «</w:t>
      </w:r>
      <w:r w:rsidR="009454A6" w:rsidRPr="00FD68AC">
        <w:rPr>
          <w:rFonts w:ascii="Times New Roman" w:hAnsi="Times New Roman" w:cs="Times New Roman"/>
          <w:sz w:val="28"/>
          <w:szCs w:val="28"/>
        </w:rPr>
        <w:t>СОШ № 1</w:t>
      </w:r>
      <w:r w:rsidR="009454A6">
        <w:rPr>
          <w:rFonts w:ascii="Times New Roman" w:hAnsi="Times New Roman" w:cs="Times New Roman"/>
          <w:sz w:val="28"/>
          <w:szCs w:val="28"/>
        </w:rPr>
        <w:t xml:space="preserve">4». Показатель объема исполнен на 97,4% и составил 2597 рейсов. На </w:t>
      </w:r>
      <w:proofErr w:type="spellStart"/>
      <w:r w:rsidR="009454A6">
        <w:rPr>
          <w:rFonts w:ascii="Times New Roman" w:hAnsi="Times New Roman" w:cs="Times New Roman"/>
          <w:sz w:val="28"/>
          <w:szCs w:val="28"/>
        </w:rPr>
        <w:t>недостижение</w:t>
      </w:r>
      <w:proofErr w:type="spellEnd"/>
      <w:r w:rsidR="009454A6">
        <w:rPr>
          <w:rFonts w:ascii="Times New Roman" w:hAnsi="Times New Roman" w:cs="Times New Roman"/>
          <w:sz w:val="28"/>
          <w:szCs w:val="28"/>
        </w:rPr>
        <w:t xml:space="preserve"> плановых показателей объема работы повлиял ремонт автобуса и наличие больничного листа водителя транспортного средства.</w:t>
      </w:r>
      <w:r w:rsidR="009454A6" w:rsidRPr="00FD68AC">
        <w:rPr>
          <w:rFonts w:ascii="Times New Roman" w:hAnsi="Times New Roman" w:cs="Times New Roman"/>
          <w:sz w:val="28"/>
          <w:szCs w:val="28"/>
        </w:rPr>
        <w:t xml:space="preserve"> </w:t>
      </w:r>
      <w:r w:rsidR="009454A6">
        <w:rPr>
          <w:rFonts w:ascii="Times New Roman" w:hAnsi="Times New Roman" w:cs="Times New Roman"/>
          <w:sz w:val="28"/>
          <w:szCs w:val="28"/>
        </w:rPr>
        <w:t>Показатель качества муниципальной работы «</w:t>
      </w:r>
      <w:r w:rsidR="009454A6" w:rsidRPr="006F042D">
        <w:rPr>
          <w:rFonts w:ascii="Times New Roman" w:hAnsi="Times New Roman" w:cs="Times New Roman"/>
          <w:sz w:val="28"/>
          <w:szCs w:val="28"/>
        </w:rPr>
        <w:t>Соблюдение сроков выполнения заданий</w:t>
      </w:r>
      <w:r w:rsidR="009454A6">
        <w:rPr>
          <w:rFonts w:ascii="Times New Roman" w:hAnsi="Times New Roman" w:cs="Times New Roman"/>
          <w:sz w:val="28"/>
          <w:szCs w:val="28"/>
        </w:rPr>
        <w:t>» составил 100%.</w:t>
      </w:r>
    </w:p>
    <w:p w:rsidR="009454A6" w:rsidRPr="00C83018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018">
        <w:rPr>
          <w:rFonts w:ascii="Times New Roman" w:hAnsi="Times New Roman" w:cs="Times New Roman"/>
          <w:b/>
          <w:sz w:val="28"/>
          <w:szCs w:val="28"/>
        </w:rPr>
        <w:t>Подводя итоги, муниципальными общеобразовательными организациями, подведомственные 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018">
        <w:rPr>
          <w:rFonts w:ascii="Times New Roman" w:hAnsi="Times New Roman" w:cs="Times New Roman"/>
          <w:b/>
          <w:sz w:val="28"/>
          <w:szCs w:val="28"/>
        </w:rPr>
        <w:t>образования г</w:t>
      </w:r>
      <w:proofErr w:type="gramStart"/>
      <w:r w:rsidRPr="00C83018">
        <w:rPr>
          <w:rFonts w:ascii="Times New Roman" w:hAnsi="Times New Roman" w:cs="Times New Roman"/>
          <w:b/>
          <w:sz w:val="28"/>
          <w:szCs w:val="28"/>
        </w:rPr>
        <w:t>.Н</w:t>
      </w:r>
      <w:proofErr w:type="gramEnd"/>
      <w:r w:rsidRPr="00C83018">
        <w:rPr>
          <w:rFonts w:ascii="Times New Roman" w:hAnsi="Times New Roman" w:cs="Times New Roman"/>
          <w:b/>
          <w:sz w:val="28"/>
          <w:szCs w:val="28"/>
        </w:rPr>
        <w:t>азарово, муниципальное задание за 2018 год выполнено.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C83018" w:rsidRDefault="009454A6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C83018">
        <w:rPr>
          <w:rFonts w:ascii="Times New Roman" w:hAnsi="Times New Roman" w:cs="Times New Roman"/>
          <w:b/>
          <w:i/>
          <w:sz w:val="28"/>
          <w:szCs w:val="28"/>
        </w:rPr>
        <w:t xml:space="preserve">Дошкольные образовательные </w:t>
      </w:r>
      <w:r w:rsidR="001E1CD6">
        <w:rPr>
          <w:rFonts w:ascii="Times New Roman" w:hAnsi="Times New Roman" w:cs="Times New Roman"/>
          <w:b/>
          <w:i/>
          <w:sz w:val="28"/>
          <w:szCs w:val="28"/>
        </w:rPr>
        <w:t>ор</w:t>
      </w:r>
      <w:r w:rsidR="009A1F78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1E1CD6">
        <w:rPr>
          <w:rFonts w:ascii="Times New Roman" w:hAnsi="Times New Roman" w:cs="Times New Roman"/>
          <w:b/>
          <w:i/>
          <w:sz w:val="28"/>
          <w:szCs w:val="28"/>
        </w:rPr>
        <w:t>анизации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общероссийским перечнем муниципальных услуг (работ), дошкольным образовательным учреждениям было выдано муниципальное задание на две основные услуги: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дошкольного образования;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присмотр и уход.</w:t>
      </w:r>
    </w:p>
    <w:p w:rsidR="009454A6" w:rsidRPr="00651646" w:rsidRDefault="001E1CD6" w:rsidP="009454A6">
      <w:pPr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646">
        <w:rPr>
          <w:rFonts w:ascii="Times New Roman" w:hAnsi="Times New Roman" w:cs="Times New Roman"/>
          <w:b/>
          <w:sz w:val="28"/>
          <w:szCs w:val="28"/>
        </w:rPr>
        <w:t>У</w:t>
      </w:r>
      <w:r w:rsidR="009454A6" w:rsidRPr="00651646">
        <w:rPr>
          <w:rFonts w:ascii="Times New Roman" w:hAnsi="Times New Roman" w:cs="Times New Roman"/>
          <w:b/>
          <w:sz w:val="28"/>
          <w:szCs w:val="28"/>
        </w:rPr>
        <w:t>слуг</w:t>
      </w:r>
      <w:r w:rsidRPr="00651646">
        <w:rPr>
          <w:rFonts w:ascii="Times New Roman" w:hAnsi="Times New Roman" w:cs="Times New Roman"/>
          <w:b/>
          <w:sz w:val="28"/>
          <w:szCs w:val="28"/>
        </w:rPr>
        <w:t>а</w:t>
      </w:r>
      <w:r w:rsidR="009454A6" w:rsidRPr="00651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4A6" w:rsidRPr="00651646">
        <w:rPr>
          <w:rFonts w:ascii="Times New Roman" w:hAnsi="Times New Roman" w:cs="Times New Roman"/>
          <w:b/>
          <w:i/>
          <w:sz w:val="28"/>
          <w:szCs w:val="28"/>
        </w:rPr>
        <w:t>«Реализация основных общеобразовательных программ дошкольного образования»</w:t>
      </w:r>
      <w:r w:rsidR="009454A6" w:rsidRPr="00651646">
        <w:rPr>
          <w:rFonts w:ascii="Times New Roman" w:hAnsi="Times New Roman" w:cs="Times New Roman"/>
          <w:b/>
          <w:sz w:val="28"/>
          <w:szCs w:val="28"/>
        </w:rPr>
        <w:t xml:space="preserve"> в целом выполнен</w:t>
      </w:r>
      <w:r w:rsidRPr="00651646">
        <w:rPr>
          <w:rFonts w:ascii="Times New Roman" w:hAnsi="Times New Roman" w:cs="Times New Roman"/>
          <w:b/>
          <w:sz w:val="28"/>
          <w:szCs w:val="28"/>
        </w:rPr>
        <w:t>а</w:t>
      </w:r>
      <w:r w:rsidR="009454A6" w:rsidRPr="00651646">
        <w:rPr>
          <w:rFonts w:ascii="Times New Roman" w:hAnsi="Times New Roman" w:cs="Times New Roman"/>
          <w:b/>
          <w:sz w:val="28"/>
          <w:szCs w:val="28"/>
        </w:rPr>
        <w:t xml:space="preserve"> и составили 98,8%</w:t>
      </w:r>
      <w:r w:rsidRPr="00651646">
        <w:rPr>
          <w:rFonts w:ascii="Times New Roman" w:hAnsi="Times New Roman" w:cs="Times New Roman"/>
          <w:b/>
          <w:sz w:val="28"/>
          <w:szCs w:val="28"/>
        </w:rPr>
        <w:t>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Укомплектованность образовательных учреждений кадрами на конец отчетного периода составила 99,5% (причиной отклонения послужило увольнение педагога по собственному желанию  и наличие вакансии  музыкального руководителя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«Укомплектованность образовательного учреждения воспитанниками» составил 99,1%, что обусловлено выбытием на конец отчетного года нескольких воспитанников </w:t>
      </w:r>
      <w:r w:rsidR="001E1CD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со сменой места жительства. 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B180A">
        <w:rPr>
          <w:rFonts w:ascii="Times New Roman" w:hAnsi="Times New Roman" w:cs="Times New Roman"/>
          <w:sz w:val="28"/>
          <w:szCs w:val="28"/>
        </w:rPr>
        <w:lastRenderedPageBreak/>
        <w:t>Анализируя отчетный период, по всем дошкольным образовательным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снижение </w:t>
      </w:r>
      <w:r w:rsidRPr="00FB180A">
        <w:rPr>
          <w:rFonts w:ascii="Times New Roman" w:hAnsi="Times New Roman" w:cs="Times New Roman"/>
          <w:sz w:val="28"/>
          <w:szCs w:val="28"/>
        </w:rPr>
        <w:t xml:space="preserve">посещаемости </w:t>
      </w:r>
      <w:r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Pr="00FB180A">
        <w:rPr>
          <w:rFonts w:ascii="Times New Roman" w:hAnsi="Times New Roman" w:cs="Times New Roman"/>
          <w:sz w:val="28"/>
          <w:szCs w:val="28"/>
        </w:rPr>
        <w:t>образовательных учреждений (вы</w:t>
      </w:r>
      <w:r>
        <w:rPr>
          <w:rFonts w:ascii="Times New Roman" w:hAnsi="Times New Roman" w:cs="Times New Roman"/>
          <w:sz w:val="28"/>
          <w:szCs w:val="28"/>
        </w:rPr>
        <w:t xml:space="preserve">полнение плановых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>), что</w:t>
      </w:r>
      <w:r w:rsidRPr="002105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обусловлено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 w:rsidRPr="00B66A47">
        <w:rPr>
          <w:rFonts w:ascii="Times New Roman" w:hAnsi="Times New Roman" w:cs="Times New Roman"/>
          <w:sz w:val="28"/>
          <w:szCs w:val="28"/>
        </w:rPr>
        <w:t>постепенн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66A47">
        <w:rPr>
          <w:rFonts w:ascii="Times New Roman" w:hAnsi="Times New Roman" w:cs="Times New Roman"/>
          <w:sz w:val="28"/>
          <w:szCs w:val="28"/>
        </w:rPr>
        <w:t xml:space="preserve"> комплектование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66A47">
        <w:rPr>
          <w:rFonts w:ascii="Times New Roman" w:hAnsi="Times New Roman" w:cs="Times New Roman"/>
          <w:sz w:val="28"/>
          <w:szCs w:val="28"/>
        </w:rPr>
        <w:t xml:space="preserve"> в летний период по причине отсутствия мед</w:t>
      </w:r>
      <w:r>
        <w:rPr>
          <w:rFonts w:ascii="Times New Roman" w:hAnsi="Times New Roman" w:cs="Times New Roman"/>
          <w:sz w:val="28"/>
          <w:szCs w:val="28"/>
        </w:rPr>
        <w:t xml:space="preserve">ицинских </w:t>
      </w:r>
      <w:r w:rsidRPr="00B66A47">
        <w:rPr>
          <w:rFonts w:ascii="Times New Roman" w:hAnsi="Times New Roman" w:cs="Times New Roman"/>
          <w:sz w:val="28"/>
          <w:szCs w:val="28"/>
        </w:rPr>
        <w:t xml:space="preserve">заключений о состоянии здоровья детей, а также </w:t>
      </w:r>
      <w:r>
        <w:rPr>
          <w:rFonts w:ascii="Times New Roman" w:hAnsi="Times New Roman" w:cs="Times New Roman"/>
          <w:sz w:val="28"/>
          <w:szCs w:val="28"/>
        </w:rPr>
        <w:t xml:space="preserve">наличием заявлений </w:t>
      </w:r>
      <w:r w:rsidRPr="00B66A47">
        <w:rPr>
          <w:rFonts w:ascii="Times New Roman" w:hAnsi="Times New Roman" w:cs="Times New Roman"/>
          <w:sz w:val="28"/>
          <w:szCs w:val="28"/>
        </w:rPr>
        <w:t>родителей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отпуск в </w:t>
      </w:r>
      <w:r w:rsidRPr="00FB180A">
        <w:rPr>
          <w:rFonts w:ascii="Times New Roman" w:hAnsi="Times New Roman" w:cs="Times New Roman"/>
          <w:sz w:val="28"/>
          <w:szCs w:val="28"/>
        </w:rPr>
        <w:t>летни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оздоровительны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B1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период. 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17B07">
        <w:rPr>
          <w:rFonts w:ascii="Times New Roman" w:hAnsi="Times New Roman" w:cs="Times New Roman"/>
          <w:sz w:val="28"/>
          <w:szCs w:val="28"/>
        </w:rPr>
        <w:t xml:space="preserve">За отчетный период произошло увеличение доли детей, не посещающих </w:t>
      </w:r>
      <w:r w:rsidRPr="00B40140">
        <w:rPr>
          <w:rFonts w:ascii="Times New Roman" w:hAnsi="Times New Roman" w:cs="Times New Roman"/>
          <w:sz w:val="28"/>
          <w:szCs w:val="28"/>
        </w:rPr>
        <w:t>дошкольное образовательное учреждение по</w:t>
      </w:r>
      <w:r w:rsidR="00B40140" w:rsidRPr="00B40140">
        <w:rPr>
          <w:rFonts w:ascii="Times New Roman" w:hAnsi="Times New Roman" w:cs="Times New Roman"/>
          <w:sz w:val="28"/>
          <w:szCs w:val="28"/>
        </w:rPr>
        <w:t xml:space="preserve"> болезни детей.</w:t>
      </w:r>
      <w:r w:rsidRPr="00417B07">
        <w:rPr>
          <w:rFonts w:ascii="Times New Roman" w:hAnsi="Times New Roman" w:cs="Times New Roman"/>
          <w:sz w:val="28"/>
          <w:szCs w:val="28"/>
        </w:rPr>
        <w:t xml:space="preserve"> Высокий процент заболеваемости обусловлен низкой адаптацией вновь принятых воспитанников в возрасте до 3-х лет, острыми респираторными заболеваниями, а также наложением карантина по ветряной оспе, пневмонии.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объема </w:t>
      </w:r>
      <w:r w:rsidR="00651646">
        <w:rPr>
          <w:rFonts w:ascii="Times New Roman" w:hAnsi="Times New Roman" w:cs="Times New Roman"/>
          <w:sz w:val="28"/>
          <w:szCs w:val="28"/>
        </w:rPr>
        <w:t xml:space="preserve">составил </w:t>
      </w:r>
      <w:r>
        <w:rPr>
          <w:rFonts w:ascii="Times New Roman" w:hAnsi="Times New Roman" w:cs="Times New Roman"/>
          <w:sz w:val="28"/>
          <w:szCs w:val="28"/>
        </w:rPr>
        <w:t>99,5</w:t>
      </w:r>
      <w:r w:rsidR="006516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Снижение произошло по причине длительного отсутствия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тводов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детей в период комплектования, а также приведения групп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 в связи с открытием групп адаптированной направленности.</w:t>
      </w:r>
    </w:p>
    <w:p w:rsidR="009454A6" w:rsidRPr="00644181" w:rsidRDefault="009454A6" w:rsidP="009454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454A6" w:rsidRPr="0065164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646">
        <w:rPr>
          <w:rFonts w:ascii="Times New Roman" w:hAnsi="Times New Roman" w:cs="Times New Roman"/>
          <w:b/>
          <w:sz w:val="28"/>
          <w:szCs w:val="28"/>
        </w:rPr>
        <w:t>Услуга</w:t>
      </w:r>
      <w:r w:rsidRPr="00651646">
        <w:rPr>
          <w:rFonts w:ascii="Times New Roman" w:hAnsi="Times New Roman" w:cs="Times New Roman"/>
          <w:b/>
          <w:i/>
          <w:sz w:val="28"/>
          <w:szCs w:val="28"/>
        </w:rPr>
        <w:t xml:space="preserve"> «Присмотр и уход»</w:t>
      </w:r>
      <w:r w:rsidRPr="00651646">
        <w:rPr>
          <w:rFonts w:ascii="Times New Roman" w:hAnsi="Times New Roman" w:cs="Times New Roman"/>
          <w:b/>
          <w:sz w:val="28"/>
          <w:szCs w:val="28"/>
        </w:rPr>
        <w:t xml:space="preserve"> выполнена на 100 %.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данной услуге относится следующие категория потребителей: дети-инвалиды, дети – сироты, оставшиеся без попечения родителей, а также физические лица, за исключением льготных категорий.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различных мониторингов и анкетирования, проводимых в учреждениях все родители (законные представители) удовлетворенны условиями и качеством предоставляемой услуги на 100 %.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Показатель, характеризующий качество муниципальной </w:t>
      </w:r>
      <w:r w:rsidRPr="00644181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6F042D">
        <w:rPr>
          <w:rFonts w:ascii="Times New Roman" w:hAnsi="Times New Roman" w:cs="Times New Roman"/>
          <w:i/>
          <w:sz w:val="28"/>
          <w:szCs w:val="28"/>
        </w:rPr>
        <w:t>«Присмотр и уход»</w:t>
      </w:r>
      <w:r>
        <w:rPr>
          <w:rFonts w:ascii="Times New Roman" w:hAnsi="Times New Roman" w:cs="Times New Roman"/>
          <w:sz w:val="28"/>
          <w:szCs w:val="28"/>
        </w:rPr>
        <w:t xml:space="preserve">, «Отсутствие детского травматизма», выполнен в полном объеме во всех учреждениях дошкольного образования. </w:t>
      </w:r>
    </w:p>
    <w:p w:rsidR="009454A6" w:rsidRPr="00AC2F0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Pr="006F042D" w:rsidRDefault="009454A6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  <w:r w:rsidRPr="006F042D">
        <w:rPr>
          <w:rFonts w:ascii="Times New Roman" w:hAnsi="Times New Roman" w:cs="Times New Roman"/>
          <w:b/>
          <w:i/>
          <w:sz w:val="28"/>
          <w:szCs w:val="28"/>
        </w:rPr>
        <w:t>Образовательные организации дополнительного образования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азарово координирует работу двух учреждений дополнительного образования: 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школьника» и МБОУ ДО «Станция юных техников».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данным учреждениям выдано по основному виду деятельности на две услуги: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организация отдыха детей и молодежи.</w:t>
      </w:r>
    </w:p>
    <w:p w:rsidR="009454A6" w:rsidRPr="0065164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Процент выполнения услуги </w:t>
      </w:r>
      <w:r w:rsidRPr="00651646">
        <w:rPr>
          <w:rFonts w:ascii="Times New Roman" w:hAnsi="Times New Roman" w:cs="Times New Roman"/>
          <w:b/>
          <w:sz w:val="28"/>
          <w:szCs w:val="28"/>
        </w:rPr>
        <w:t xml:space="preserve">«Реализация дополнительных </w:t>
      </w:r>
      <w:proofErr w:type="spellStart"/>
      <w:r w:rsidRPr="00651646">
        <w:rPr>
          <w:rFonts w:ascii="Times New Roman" w:hAnsi="Times New Roman" w:cs="Times New Roman"/>
          <w:b/>
          <w:sz w:val="28"/>
          <w:szCs w:val="28"/>
        </w:rPr>
        <w:t>общеразвивающих</w:t>
      </w:r>
      <w:proofErr w:type="spellEnd"/>
      <w:r w:rsidRPr="00651646">
        <w:rPr>
          <w:rFonts w:ascii="Times New Roman" w:hAnsi="Times New Roman" w:cs="Times New Roman"/>
          <w:b/>
          <w:sz w:val="28"/>
          <w:szCs w:val="28"/>
        </w:rPr>
        <w:t xml:space="preserve"> программ» составил 100</w:t>
      </w:r>
      <w:r w:rsidR="00C64D6F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651646">
        <w:rPr>
          <w:rFonts w:ascii="Times New Roman" w:hAnsi="Times New Roman" w:cs="Times New Roman"/>
          <w:b/>
          <w:sz w:val="28"/>
          <w:szCs w:val="28"/>
        </w:rPr>
        <w:t>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Плановые показатели качества «Доля детей, ставших победителями и призерами всероссийских и международных, краевых и городских мероприятий» выполнены учреждениями в полном объеме.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(законные представители) качеством услуги удовлетворенны полностью.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Показатель объема за отчетный период МБОУ ДО «ДШ» и МБОУ ДО «СЮТ» составил 158736 и 79956 человеко-часов соответственно, что соответствует запланированным значениям. 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51646">
        <w:rPr>
          <w:rFonts w:ascii="Times New Roman" w:hAnsi="Times New Roman" w:cs="Times New Roman"/>
          <w:b/>
          <w:sz w:val="28"/>
          <w:szCs w:val="28"/>
        </w:rPr>
        <w:t>Услуга «Организация отдыха детей и молодежи»</w:t>
      </w:r>
      <w:r w:rsidRPr="00843E51">
        <w:rPr>
          <w:rFonts w:ascii="Times New Roman" w:hAnsi="Times New Roman" w:cs="Times New Roman"/>
          <w:sz w:val="28"/>
          <w:szCs w:val="28"/>
        </w:rPr>
        <w:t xml:space="preserve"> выполнена </w:t>
      </w:r>
      <w:r w:rsidR="00651646">
        <w:rPr>
          <w:rFonts w:ascii="Times New Roman" w:hAnsi="Times New Roman" w:cs="Times New Roman"/>
          <w:sz w:val="28"/>
          <w:szCs w:val="28"/>
        </w:rPr>
        <w:t xml:space="preserve">на </w:t>
      </w:r>
      <w:r w:rsidR="00651646" w:rsidRPr="00651646">
        <w:rPr>
          <w:rFonts w:ascii="Times New Roman" w:hAnsi="Times New Roman" w:cs="Times New Roman"/>
          <w:b/>
          <w:sz w:val="28"/>
          <w:szCs w:val="28"/>
        </w:rPr>
        <w:t>100%</w:t>
      </w:r>
      <w:r w:rsidRPr="0065164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646">
        <w:rPr>
          <w:rFonts w:ascii="Times New Roman" w:hAnsi="Times New Roman" w:cs="Times New Roman"/>
          <w:sz w:val="28"/>
          <w:szCs w:val="28"/>
        </w:rPr>
        <w:t>Данной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43E51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ой, предоставленной образовательными учреждениями дополнительного образования</w:t>
      </w:r>
      <w:r w:rsidRPr="00843E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азарово воспользовались 110 человек из 110 запланированных (100 %).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показатели качества муниципальной услуги выполнены в полном объеме: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кадрами пришкольный лагерь укомплектован полностью;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детский травматизм за отчетный период отсутствует;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родители (законные представители) на основании проведенных мониторингов, опросов и анкетирования, удовлетворенны полностью.</w:t>
      </w:r>
    </w:p>
    <w:p w:rsidR="009454A6" w:rsidRDefault="009454A6" w:rsidP="009454A6">
      <w:pPr>
        <w:spacing w:after="0" w:line="400" w:lineRule="atLeast"/>
        <w:rPr>
          <w:rFonts w:ascii="Times New Roman" w:hAnsi="Times New Roman" w:cs="Times New Roman"/>
          <w:b/>
          <w:i/>
          <w:sz w:val="28"/>
          <w:szCs w:val="28"/>
        </w:rPr>
      </w:pPr>
    </w:p>
    <w:p w:rsidR="009454A6" w:rsidRPr="006F042D" w:rsidRDefault="009454A6" w:rsidP="00BF3F0E">
      <w:pPr>
        <w:spacing w:after="0" w:line="40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F042D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отчетный период, можно отметить, что деятельность муниципальных образовательных организаций направлена на улучшение показателей качества оказываемых услуг (выполненных работ) в соответствии с требованиями российского законодательства и потребителей. Улучшение показателей качества образовательных услуг способствуют созданию конкурентной среды. Оценивая показатели результата деятельности всех двадцати трех образовательных организаций за отчетный период, муниципальные задания выполнены.</w:t>
      </w: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454A6" w:rsidRDefault="009454A6" w:rsidP="009454A6">
      <w:pPr>
        <w:spacing w:after="0" w:line="4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92BD0" w:rsidRPr="00DD18E5" w:rsidRDefault="00B92BD0" w:rsidP="00B92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0CA6">
        <w:rPr>
          <w:rFonts w:ascii="Times New Roman" w:hAnsi="Times New Roman" w:cs="Times New Roman"/>
          <w:b/>
          <w:sz w:val="28"/>
          <w:szCs w:val="28"/>
        </w:rPr>
        <w:t>МБУ «ММ</w:t>
      </w:r>
      <w:proofErr w:type="gramStart"/>
      <w:r w:rsidRPr="00080CA6">
        <w:rPr>
          <w:rFonts w:ascii="Times New Roman" w:hAnsi="Times New Roman" w:cs="Times New Roman"/>
          <w:b/>
          <w:sz w:val="28"/>
          <w:szCs w:val="28"/>
        </w:rPr>
        <w:t>Ц»</w:t>
      </w:r>
      <w:proofErr w:type="gramEnd"/>
      <w:r w:rsidRPr="00080CA6">
        <w:rPr>
          <w:rFonts w:ascii="Times New Roman" w:hAnsi="Times New Roman" w:cs="Times New Roman"/>
          <w:b/>
          <w:sz w:val="28"/>
          <w:szCs w:val="28"/>
        </w:rPr>
        <w:t>Бригантина».</w:t>
      </w:r>
    </w:p>
    <w:p w:rsidR="00B92BD0" w:rsidRDefault="00B92BD0" w:rsidP="00B92B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ММЦ «Бригантина» выполняет 5 видов работ:</w:t>
      </w:r>
    </w:p>
    <w:p w:rsidR="00B92BD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ор</w:t>
      </w:r>
      <w:r w:rsidR="00B92BD0">
        <w:rPr>
          <w:rFonts w:ascii="Times New Roman" w:hAnsi="Times New Roman" w:cs="Times New Roman"/>
          <w:sz w:val="28"/>
          <w:szCs w:val="28"/>
        </w:rPr>
        <w:t xml:space="preserve">ганизация мероприятий, направленных на профилактику асоциального, деструктивного поведения подростков и молодежи, поддержка детей и молодежи, находящихся в социально-опасном положении. К данной работе относится проведение мероприятий консультационной направленности, тренингов, информационных опросов, круглых столов. Работа выполнена на  </w:t>
      </w:r>
      <w:r w:rsidR="00B92BD0" w:rsidRPr="00B92BD0">
        <w:rPr>
          <w:rFonts w:ascii="Times New Roman" w:hAnsi="Times New Roman" w:cs="Times New Roman"/>
          <w:b/>
          <w:sz w:val="28"/>
          <w:szCs w:val="28"/>
        </w:rPr>
        <w:t>100%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AA558D" w:rsidRP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92BD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самореализации подростков и молодежи, развитие творческого, профессионального, интеллектуального потенциалов подростков 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Были проведены конкурсы, фестивали, выставки, фотовыставки, </w:t>
      </w:r>
      <w:proofErr w:type="spellStart"/>
      <w:r w:rsidR="00AA558D">
        <w:rPr>
          <w:rFonts w:ascii="Times New Roman" w:hAnsi="Times New Roman" w:cs="Times New Roman"/>
          <w:sz w:val="28"/>
          <w:szCs w:val="28"/>
        </w:rPr>
        <w:t>фотоквесты</w:t>
      </w:r>
      <w:proofErr w:type="spellEnd"/>
      <w:r w:rsidR="00AA558D">
        <w:rPr>
          <w:rFonts w:ascii="Times New Roman" w:hAnsi="Times New Roman" w:cs="Times New Roman"/>
          <w:sz w:val="28"/>
          <w:szCs w:val="28"/>
        </w:rPr>
        <w:t xml:space="preserve">, культурно-массовые, мероприятия школы проектной грамотности. Показатель сопровождение реализации проектов выполнен на 110%  за счет дополнительно привлеченных средств. В </w:t>
      </w:r>
      <w:proofErr w:type="gramStart"/>
      <w:r w:rsidR="00AA558D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="00AA558D">
        <w:rPr>
          <w:rFonts w:ascii="Times New Roman" w:hAnsi="Times New Roman" w:cs="Times New Roman"/>
          <w:sz w:val="28"/>
          <w:szCs w:val="28"/>
        </w:rPr>
        <w:t xml:space="preserve"> работа выполнена на 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10</w:t>
      </w:r>
      <w:r w:rsidR="00951B45">
        <w:rPr>
          <w:rFonts w:ascii="Times New Roman" w:hAnsi="Times New Roman" w:cs="Times New Roman"/>
          <w:b/>
          <w:sz w:val="28"/>
          <w:szCs w:val="28"/>
        </w:rPr>
        <w:t>5</w:t>
      </w:r>
      <w:r w:rsidR="00AA558D" w:rsidRPr="00E670E0">
        <w:rPr>
          <w:rFonts w:ascii="Times New Roman" w:hAnsi="Times New Roman" w:cs="Times New Roman"/>
          <w:b/>
          <w:sz w:val="28"/>
          <w:szCs w:val="28"/>
        </w:rPr>
        <w:t>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E670E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558D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гражданское и патриотическое воспитание молодежи в молодежной среде, формирование правовых, культурных и нравственных ценностей среди молодежи</w:t>
      </w:r>
      <w:r w:rsidR="00AA558D">
        <w:rPr>
          <w:rFonts w:ascii="Times New Roman" w:hAnsi="Times New Roman" w:cs="Times New Roman"/>
          <w:sz w:val="28"/>
          <w:szCs w:val="28"/>
        </w:rPr>
        <w:t xml:space="preserve">. По данной работе проводились военно-патриотические мероприятия, </w:t>
      </w:r>
      <w:r w:rsidR="00E670E0">
        <w:rPr>
          <w:rFonts w:ascii="Times New Roman" w:hAnsi="Times New Roman" w:cs="Times New Roman"/>
          <w:sz w:val="28"/>
          <w:szCs w:val="28"/>
        </w:rPr>
        <w:t xml:space="preserve">семинары, акции, слеты, игры. Работа выполнена на </w:t>
      </w:r>
      <w:r w:rsidR="00E670E0" w:rsidRPr="00E670E0">
        <w:rPr>
          <w:rFonts w:ascii="Times New Roman" w:hAnsi="Times New Roman" w:cs="Times New Roman"/>
          <w:b/>
          <w:sz w:val="28"/>
          <w:szCs w:val="28"/>
        </w:rPr>
        <w:t>100%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  <w:r w:rsidR="00AA558D">
        <w:rPr>
          <w:rFonts w:ascii="Times New Roman" w:hAnsi="Times New Roman" w:cs="Times New Roman"/>
          <w:sz w:val="28"/>
          <w:szCs w:val="28"/>
        </w:rPr>
        <w:t xml:space="preserve"> </w:t>
      </w:r>
      <w:r w:rsidR="00B92BD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92BD0" w:rsidRPr="00552F16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670E0">
        <w:rPr>
          <w:rFonts w:ascii="Times New Roman" w:hAnsi="Times New Roman" w:cs="Times New Roman"/>
          <w:sz w:val="28"/>
          <w:szCs w:val="28"/>
        </w:rPr>
        <w:t>-</w:t>
      </w:r>
      <w:r w:rsidR="00552F16">
        <w:rPr>
          <w:rFonts w:ascii="Times New Roman" w:hAnsi="Times New Roman" w:cs="Times New Roman"/>
          <w:sz w:val="28"/>
          <w:szCs w:val="28"/>
        </w:rPr>
        <w:t>о</w:t>
      </w:r>
      <w:r w:rsidR="00B92BD0">
        <w:rPr>
          <w:rFonts w:ascii="Times New Roman" w:hAnsi="Times New Roman" w:cs="Times New Roman"/>
          <w:sz w:val="28"/>
          <w:szCs w:val="28"/>
        </w:rPr>
        <w:t>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</w:r>
      <w:r w:rsidR="00E670E0">
        <w:rPr>
          <w:rFonts w:ascii="Times New Roman" w:hAnsi="Times New Roman" w:cs="Times New Roman"/>
          <w:sz w:val="28"/>
          <w:szCs w:val="28"/>
        </w:rPr>
        <w:t xml:space="preserve">. </w:t>
      </w:r>
      <w:r w:rsidR="00552F16">
        <w:rPr>
          <w:rFonts w:ascii="Times New Roman" w:hAnsi="Times New Roman" w:cs="Times New Roman"/>
          <w:sz w:val="28"/>
          <w:szCs w:val="28"/>
        </w:rPr>
        <w:t xml:space="preserve">По этому направлению проводились мероприятия на формирование ЗОЖ, мастер-классы по предпринимательской, добровольческой деятельности, различные акции, тренинги. Работа выполнена на </w:t>
      </w:r>
      <w:r w:rsidR="00552F16" w:rsidRPr="00552F16">
        <w:rPr>
          <w:rFonts w:ascii="Times New Roman" w:hAnsi="Times New Roman" w:cs="Times New Roman"/>
          <w:b/>
          <w:sz w:val="28"/>
          <w:szCs w:val="28"/>
        </w:rPr>
        <w:t>100%</w:t>
      </w:r>
      <w:r w:rsidR="00552F16">
        <w:rPr>
          <w:rFonts w:ascii="Times New Roman" w:hAnsi="Times New Roman" w:cs="Times New Roman"/>
          <w:b/>
          <w:sz w:val="28"/>
          <w:szCs w:val="28"/>
        </w:rPr>
        <w:t>;</w:t>
      </w:r>
    </w:p>
    <w:p w:rsidR="00B92BD0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52F16">
        <w:rPr>
          <w:rFonts w:ascii="Times New Roman" w:hAnsi="Times New Roman" w:cs="Times New Roman"/>
          <w:sz w:val="28"/>
          <w:szCs w:val="28"/>
        </w:rPr>
        <w:t>-о</w:t>
      </w:r>
      <w:r w:rsidR="00B92BD0">
        <w:rPr>
          <w:rFonts w:ascii="Times New Roman" w:hAnsi="Times New Roman" w:cs="Times New Roman"/>
          <w:sz w:val="28"/>
          <w:szCs w:val="28"/>
        </w:rPr>
        <w:t>рганизация досуга детей, подростков и молодежи</w:t>
      </w:r>
      <w:r w:rsidR="00552F16">
        <w:rPr>
          <w:rFonts w:ascii="Times New Roman" w:hAnsi="Times New Roman" w:cs="Times New Roman"/>
          <w:sz w:val="28"/>
          <w:szCs w:val="28"/>
        </w:rPr>
        <w:t xml:space="preserve">. Проводились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организационно-рекламные,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акции и др. для подростков и молодежи. Работа выполнена на 100%.</w:t>
      </w:r>
    </w:p>
    <w:p w:rsidR="00E34930" w:rsidRPr="001F3547" w:rsidRDefault="006C0212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736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B92BD0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иципальное задание выполнено.</w:t>
      </w:r>
    </w:p>
    <w:p w:rsidR="00DD18E5" w:rsidRPr="001F3547" w:rsidRDefault="00DD18E5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E5" w:rsidRDefault="00DD18E5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4E5">
        <w:rPr>
          <w:rFonts w:ascii="Times New Roman" w:hAnsi="Times New Roman" w:cs="Times New Roman"/>
          <w:b/>
          <w:sz w:val="28"/>
          <w:szCs w:val="28"/>
        </w:rPr>
        <w:t xml:space="preserve">МАУ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DD18E5">
        <w:rPr>
          <w:rFonts w:ascii="Times New Roman" w:hAnsi="Times New Roman" w:cs="Times New Roman"/>
          <w:b/>
          <w:sz w:val="28"/>
          <w:szCs w:val="28"/>
        </w:rPr>
        <w:t>СШ»</w:t>
      </w:r>
      <w:r w:rsidR="00021D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18E5" w:rsidRDefault="00DD18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</w:t>
      </w:r>
      <w:r w:rsidR="00FC14E5">
        <w:rPr>
          <w:rFonts w:ascii="Times New Roman" w:hAnsi="Times New Roman" w:cs="Times New Roman"/>
          <w:sz w:val="28"/>
          <w:szCs w:val="28"/>
        </w:rPr>
        <w:t>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олимпийским видам спорта</w:t>
      </w:r>
      <w:r w:rsidR="008B6867">
        <w:rPr>
          <w:rFonts w:ascii="Times New Roman" w:hAnsi="Times New Roman" w:cs="Times New Roman"/>
          <w:sz w:val="28"/>
          <w:szCs w:val="28"/>
        </w:rPr>
        <w:t>.</w:t>
      </w:r>
      <w:r w:rsidR="008B6867" w:rsidRPr="008B6867">
        <w:rPr>
          <w:rFonts w:ascii="Times New Roman" w:hAnsi="Times New Roman" w:cs="Times New Roman"/>
          <w:sz w:val="28"/>
          <w:szCs w:val="28"/>
        </w:rPr>
        <w:t xml:space="preserve"> </w:t>
      </w:r>
      <w:r w:rsidR="008B6867">
        <w:rPr>
          <w:rFonts w:ascii="Times New Roman" w:hAnsi="Times New Roman" w:cs="Times New Roman"/>
          <w:sz w:val="28"/>
          <w:szCs w:val="28"/>
        </w:rPr>
        <w:t>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спорту слепых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867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спорту лиц с поражение ОДА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-спортивная подготовка по спорту глухих</w:t>
      </w:r>
      <w:r w:rsidR="008B6867">
        <w:rPr>
          <w:rFonts w:ascii="Times New Roman" w:hAnsi="Times New Roman" w:cs="Times New Roman"/>
          <w:sz w:val="28"/>
          <w:szCs w:val="28"/>
        </w:rPr>
        <w:t>. Услуга выполнена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FC14E5" w:rsidRDefault="00FC14E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и обеспечение подготовки спортивного резерва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 xml:space="preserve">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105%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14E5" w:rsidRPr="00D979A5" w:rsidRDefault="00FC14E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="00D979A5">
        <w:rPr>
          <w:rFonts w:ascii="Times New Roman" w:hAnsi="Times New Roman" w:cs="Times New Roman"/>
          <w:sz w:val="28"/>
          <w:szCs w:val="28"/>
        </w:rPr>
        <w:t>проведение тестирования выполнения нормативов испытаний (тестов) комплекса ГТО</w:t>
      </w:r>
      <w:r w:rsidR="008B6867">
        <w:rPr>
          <w:rFonts w:ascii="Times New Roman" w:hAnsi="Times New Roman" w:cs="Times New Roman"/>
          <w:sz w:val="28"/>
          <w:szCs w:val="28"/>
        </w:rPr>
        <w:t>. Работа выполнена</w:t>
      </w:r>
      <w:r w:rsidR="00D979A5">
        <w:rPr>
          <w:rFonts w:ascii="Times New Roman" w:hAnsi="Times New Roman" w:cs="Times New Roman"/>
          <w:sz w:val="28"/>
          <w:szCs w:val="28"/>
        </w:rPr>
        <w:t xml:space="preserve"> на </w:t>
      </w:r>
      <w:r w:rsidR="00D979A5"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979A5" w:rsidRPr="00D979A5" w:rsidRDefault="00D979A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и проведение официальных спортивных мероприятий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 xml:space="preserve">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105%;</w:t>
      </w:r>
    </w:p>
    <w:p w:rsidR="00D979A5" w:rsidRPr="00D979A5" w:rsidRDefault="00D979A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мероприятий по подготовке спортивных сборных команд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 xml:space="preserve"> Работа выполнена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100%;</w:t>
      </w:r>
    </w:p>
    <w:p w:rsidR="00D979A5" w:rsidRDefault="00D979A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-проведение занятий физкультурно-спортивной направленности по месту жительства граждан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 xml:space="preserve">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D979A5">
        <w:rPr>
          <w:rFonts w:ascii="Times New Roman" w:hAnsi="Times New Roman" w:cs="Times New Roman"/>
          <w:b/>
          <w:sz w:val="28"/>
          <w:szCs w:val="28"/>
        </w:rPr>
        <w:t>96,3%.</w:t>
      </w:r>
      <w:r>
        <w:rPr>
          <w:rFonts w:ascii="Times New Roman" w:hAnsi="Times New Roman" w:cs="Times New Roman"/>
          <w:sz w:val="28"/>
          <w:szCs w:val="28"/>
        </w:rPr>
        <w:t xml:space="preserve"> Это связано с болезнью инструктора (больничный лист два месяца)</w:t>
      </w:r>
      <w:r w:rsidR="006A22FA">
        <w:rPr>
          <w:rFonts w:ascii="Times New Roman" w:hAnsi="Times New Roman" w:cs="Times New Roman"/>
          <w:sz w:val="28"/>
          <w:szCs w:val="28"/>
        </w:rPr>
        <w:t xml:space="preserve"> и уменьшение нагрузки инструкторов КМЖ.;</w:t>
      </w:r>
    </w:p>
    <w:p w:rsidR="006A22FA" w:rsidRPr="00021D81" w:rsidRDefault="006A22FA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-обеспечение участия </w:t>
      </w:r>
      <w:r w:rsidR="001F3547">
        <w:rPr>
          <w:rFonts w:ascii="Times New Roman" w:hAnsi="Times New Roman" w:cs="Times New Roman"/>
          <w:sz w:val="28"/>
          <w:szCs w:val="28"/>
        </w:rPr>
        <w:t>в официальных физкультурных</w:t>
      </w:r>
      <w:r w:rsidR="00021D81">
        <w:rPr>
          <w:rFonts w:ascii="Times New Roman" w:hAnsi="Times New Roman" w:cs="Times New Roman"/>
          <w:sz w:val="28"/>
          <w:szCs w:val="28"/>
        </w:rPr>
        <w:t xml:space="preserve"> (физкультурно-оздоровительных)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proofErr w:type="gramStart"/>
      <w:r w:rsidR="008B68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6867">
        <w:rPr>
          <w:rFonts w:ascii="Times New Roman" w:hAnsi="Times New Roman" w:cs="Times New Roman"/>
          <w:sz w:val="28"/>
          <w:szCs w:val="28"/>
        </w:rPr>
        <w:t xml:space="preserve"> Работа выполнена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21D81">
        <w:rPr>
          <w:rFonts w:ascii="Times New Roman" w:hAnsi="Times New Roman" w:cs="Times New Roman"/>
          <w:b/>
          <w:sz w:val="28"/>
          <w:szCs w:val="28"/>
        </w:rPr>
        <w:t>100%.</w:t>
      </w:r>
    </w:p>
    <w:p w:rsidR="006A22FA" w:rsidRDefault="006A22FA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выполнено.</w:t>
      </w:r>
    </w:p>
    <w:p w:rsidR="006A22FA" w:rsidRDefault="006A22FA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22FA" w:rsidRDefault="006A22FA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503E7" w:rsidRDefault="004503E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A22FA" w:rsidRDefault="006A22F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2FA">
        <w:rPr>
          <w:rFonts w:ascii="Times New Roman" w:hAnsi="Times New Roman" w:cs="Times New Roman"/>
          <w:b/>
          <w:sz w:val="28"/>
          <w:szCs w:val="28"/>
        </w:rPr>
        <w:t>МАУ «СШОР»</w:t>
      </w:r>
    </w:p>
    <w:p w:rsidR="001F3547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18E5">
        <w:rPr>
          <w:rFonts w:ascii="Times New Roman" w:hAnsi="Times New Roman" w:cs="Times New Roman"/>
          <w:sz w:val="28"/>
          <w:szCs w:val="28"/>
        </w:rPr>
        <w:t xml:space="preserve">       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 задания по показателям, характеризующие качество и объем муниципальной услуги (работы) выполнены по следующим услугам и работам:</w:t>
      </w:r>
    </w:p>
    <w:p w:rsidR="001F3547" w:rsidRPr="00963EF1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олимпийским видам спорта</w:t>
      </w:r>
      <w:r w:rsidR="00B401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140">
        <w:rPr>
          <w:rFonts w:ascii="Times New Roman" w:hAnsi="Times New Roman" w:cs="Times New Roman"/>
          <w:sz w:val="28"/>
          <w:szCs w:val="28"/>
        </w:rPr>
        <w:t xml:space="preserve">Услуга выполнена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021D81">
        <w:rPr>
          <w:rFonts w:ascii="Times New Roman" w:hAnsi="Times New Roman" w:cs="Times New Roman"/>
          <w:b/>
          <w:sz w:val="28"/>
          <w:szCs w:val="28"/>
        </w:rPr>
        <w:t>98,5</w:t>
      </w:r>
      <w:r>
        <w:rPr>
          <w:rFonts w:ascii="Times New Roman" w:hAnsi="Times New Roman" w:cs="Times New Roman"/>
          <w:b/>
          <w:sz w:val="28"/>
          <w:szCs w:val="28"/>
        </w:rPr>
        <w:t>%</w:t>
      </w:r>
      <w:r w:rsidR="008B686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6867" w:rsidRPr="00963EF1">
        <w:rPr>
          <w:rFonts w:ascii="Times New Roman" w:hAnsi="Times New Roman" w:cs="Times New Roman"/>
          <w:sz w:val="28"/>
          <w:szCs w:val="28"/>
        </w:rPr>
        <w:t>Незначительное отклонение связано с недобором в группу (отпуск тренера без содержания по семейным обстоятельствам</w:t>
      </w:r>
      <w:r w:rsidR="00963EF1" w:rsidRPr="00963EF1">
        <w:rPr>
          <w:rFonts w:ascii="Times New Roman" w:hAnsi="Times New Roman" w:cs="Times New Roman"/>
          <w:sz w:val="28"/>
          <w:szCs w:val="28"/>
        </w:rPr>
        <w:t>)</w:t>
      </w:r>
      <w:r w:rsidR="00963EF1">
        <w:rPr>
          <w:rFonts w:ascii="Times New Roman" w:hAnsi="Times New Roman" w:cs="Times New Roman"/>
          <w:sz w:val="28"/>
          <w:szCs w:val="28"/>
        </w:rPr>
        <w:t>;</w:t>
      </w:r>
    </w:p>
    <w:p w:rsidR="001F3547" w:rsidRPr="00D3081D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-спортивная подготовка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неолимпийским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видам спорта</w:t>
      </w:r>
      <w:r w:rsidR="00B40140">
        <w:rPr>
          <w:rFonts w:ascii="Times New Roman" w:hAnsi="Times New Roman" w:cs="Times New Roman"/>
          <w:sz w:val="28"/>
          <w:szCs w:val="28"/>
        </w:rPr>
        <w:t xml:space="preserve">. Услуга выполнена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D979A5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1,7</w:t>
      </w:r>
      <w:r w:rsidR="00D3081D">
        <w:rPr>
          <w:rFonts w:ascii="Times New Roman" w:hAnsi="Times New Roman" w:cs="Times New Roman"/>
          <w:b/>
          <w:sz w:val="28"/>
          <w:szCs w:val="28"/>
        </w:rPr>
        <w:t xml:space="preserve">%. </w:t>
      </w:r>
      <w:r w:rsidR="00D3081D" w:rsidRPr="00D3081D">
        <w:rPr>
          <w:rFonts w:ascii="Times New Roman" w:hAnsi="Times New Roman" w:cs="Times New Roman"/>
          <w:sz w:val="28"/>
          <w:szCs w:val="28"/>
        </w:rPr>
        <w:t xml:space="preserve">Увеличение связано с увеличением числа </w:t>
      </w:r>
      <w:proofErr w:type="gramStart"/>
      <w:r w:rsidR="00D3081D" w:rsidRPr="00D3081D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="00D3081D" w:rsidRPr="00D3081D">
        <w:rPr>
          <w:rFonts w:ascii="Times New Roman" w:hAnsi="Times New Roman" w:cs="Times New Roman"/>
          <w:sz w:val="28"/>
          <w:szCs w:val="28"/>
        </w:rPr>
        <w:t xml:space="preserve"> данным видом спорта.;</w:t>
      </w:r>
    </w:p>
    <w:p w:rsidR="001F3547" w:rsidRPr="00EC6BA5" w:rsidRDefault="001F3547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и обеспечение подготовки спортивного резерва</w:t>
      </w:r>
      <w:r w:rsidR="00B4014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40140">
        <w:rPr>
          <w:rFonts w:ascii="Times New Roman" w:hAnsi="Times New Roman" w:cs="Times New Roman"/>
          <w:sz w:val="28"/>
          <w:szCs w:val="28"/>
        </w:rPr>
        <w:t>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F3547">
        <w:rPr>
          <w:rFonts w:ascii="Times New Roman" w:hAnsi="Times New Roman" w:cs="Times New Roman"/>
          <w:b/>
          <w:sz w:val="28"/>
          <w:szCs w:val="28"/>
        </w:rPr>
        <w:t>96,3%;</w:t>
      </w:r>
      <w:r w:rsidR="00D30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081D" w:rsidRPr="00EC6BA5">
        <w:rPr>
          <w:rFonts w:ascii="Times New Roman" w:hAnsi="Times New Roman" w:cs="Times New Roman"/>
          <w:sz w:val="28"/>
          <w:szCs w:val="28"/>
        </w:rPr>
        <w:t>Небольшое отклонение</w:t>
      </w:r>
      <w:r w:rsidR="00EC6BA5" w:rsidRPr="00EC6BA5">
        <w:rPr>
          <w:rFonts w:ascii="Times New Roman" w:hAnsi="Times New Roman" w:cs="Times New Roman"/>
          <w:sz w:val="28"/>
          <w:szCs w:val="28"/>
        </w:rPr>
        <w:t xml:space="preserve"> вызвано  недобором занимающихся в группах.</w:t>
      </w:r>
      <w:r w:rsidR="00EC6BA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22FA" w:rsidRDefault="001F3547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-организация мероприятий по подготовке спортивных сборных команд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1F3547">
        <w:rPr>
          <w:rFonts w:ascii="Times New Roman" w:hAnsi="Times New Roman" w:cs="Times New Roman"/>
          <w:b/>
          <w:sz w:val="28"/>
          <w:szCs w:val="28"/>
        </w:rPr>
        <w:t>100%.</w:t>
      </w:r>
    </w:p>
    <w:p w:rsidR="00021D81" w:rsidRPr="00021D81" w:rsidRDefault="00021D8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-обеспечение участия в официальных физкультурных (физкультурно-оздоровительных) мероприятиях</w:t>
      </w:r>
      <w:r w:rsidR="00B40140">
        <w:rPr>
          <w:rFonts w:ascii="Times New Roman" w:hAnsi="Times New Roman" w:cs="Times New Roman"/>
          <w:sz w:val="28"/>
          <w:szCs w:val="28"/>
        </w:rPr>
        <w:t>. Работа выполнена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21D81">
        <w:rPr>
          <w:rFonts w:ascii="Times New Roman" w:hAnsi="Times New Roman" w:cs="Times New Roman"/>
          <w:b/>
          <w:sz w:val="28"/>
          <w:szCs w:val="28"/>
        </w:rPr>
        <w:t>100%.</w:t>
      </w:r>
    </w:p>
    <w:p w:rsidR="00963EF1" w:rsidRDefault="00963EF1" w:rsidP="00963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Муниципальное задание выполнено.</w:t>
      </w:r>
    </w:p>
    <w:p w:rsidR="00963EF1" w:rsidRDefault="00963EF1" w:rsidP="00963E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2274" w:rsidRPr="004503E7" w:rsidRDefault="009A2274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A2274" w:rsidRDefault="009A2274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3E7">
        <w:rPr>
          <w:rFonts w:ascii="Times New Roman" w:hAnsi="Times New Roman" w:cs="Times New Roman"/>
          <w:b/>
          <w:sz w:val="28"/>
          <w:szCs w:val="28"/>
        </w:rPr>
        <w:t>Учреждения культуры</w:t>
      </w:r>
    </w:p>
    <w:p w:rsidR="009A2274" w:rsidRDefault="00302971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A2274">
        <w:rPr>
          <w:rFonts w:ascii="Times New Roman" w:hAnsi="Times New Roman" w:cs="Times New Roman"/>
          <w:sz w:val="28"/>
          <w:szCs w:val="28"/>
        </w:rPr>
        <w:t>Отделом культуры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proofErr w:type="gramStart"/>
      <w:r w:rsidR="009A2274" w:rsidRPr="003F5B0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9A2274" w:rsidRPr="003F5B0D">
        <w:rPr>
          <w:rFonts w:ascii="Times New Roman" w:hAnsi="Times New Roman" w:cs="Times New Roman"/>
          <w:sz w:val="28"/>
          <w:szCs w:val="28"/>
        </w:rPr>
        <w:t xml:space="preserve">азарово </w:t>
      </w:r>
      <w:r w:rsidR="009A2274">
        <w:rPr>
          <w:rFonts w:ascii="Times New Roman" w:hAnsi="Times New Roman" w:cs="Times New Roman"/>
          <w:sz w:val="28"/>
          <w:szCs w:val="28"/>
        </w:rPr>
        <w:t>на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201</w:t>
      </w:r>
      <w:r w:rsidR="009A2274">
        <w:rPr>
          <w:rFonts w:ascii="Times New Roman" w:hAnsi="Times New Roman" w:cs="Times New Roman"/>
          <w:sz w:val="28"/>
          <w:szCs w:val="28"/>
        </w:rPr>
        <w:t>8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г. утверждены муниципальные задания для </w:t>
      </w:r>
      <w:r w:rsidR="009A2274">
        <w:rPr>
          <w:rFonts w:ascii="Times New Roman" w:hAnsi="Times New Roman" w:cs="Times New Roman"/>
          <w:sz w:val="28"/>
          <w:szCs w:val="28"/>
        </w:rPr>
        <w:t>семи учреждений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, из них: </w:t>
      </w:r>
      <w:r w:rsidR="009A2274">
        <w:rPr>
          <w:rFonts w:ascii="Times New Roman" w:hAnsi="Times New Roman" w:cs="Times New Roman"/>
          <w:sz w:val="28"/>
          <w:szCs w:val="28"/>
        </w:rPr>
        <w:t>3 учреждения клубной системы,</w:t>
      </w:r>
      <w:r w:rsidR="009A2274" w:rsidRPr="003F5B0D">
        <w:rPr>
          <w:rFonts w:ascii="Times New Roman" w:hAnsi="Times New Roman" w:cs="Times New Roman"/>
          <w:sz w:val="28"/>
          <w:szCs w:val="28"/>
        </w:rPr>
        <w:t>2 учреждения дополнительного образования</w:t>
      </w:r>
      <w:r w:rsidR="009A2274">
        <w:rPr>
          <w:rFonts w:ascii="Times New Roman" w:hAnsi="Times New Roman" w:cs="Times New Roman"/>
          <w:sz w:val="28"/>
          <w:szCs w:val="28"/>
        </w:rPr>
        <w:t xml:space="preserve"> в сфере культуры, 1</w:t>
      </w:r>
      <w:r w:rsidR="004503E7">
        <w:rPr>
          <w:rFonts w:ascii="Times New Roman" w:hAnsi="Times New Roman" w:cs="Times New Roman"/>
          <w:sz w:val="28"/>
          <w:szCs w:val="28"/>
        </w:rPr>
        <w:t xml:space="preserve"> </w:t>
      </w:r>
      <w:r w:rsidR="009A2274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</w:t>
      </w:r>
      <w:r w:rsidR="004721B1">
        <w:rPr>
          <w:rFonts w:ascii="Times New Roman" w:hAnsi="Times New Roman" w:cs="Times New Roman"/>
          <w:sz w:val="28"/>
          <w:szCs w:val="28"/>
        </w:rPr>
        <w:t xml:space="preserve">централизованной </w:t>
      </w:r>
      <w:r w:rsidR="009A2274">
        <w:rPr>
          <w:rFonts w:ascii="Times New Roman" w:hAnsi="Times New Roman" w:cs="Times New Roman"/>
          <w:sz w:val="28"/>
          <w:szCs w:val="28"/>
        </w:rPr>
        <w:t>библиотечной системы и музейно выставочный центр.</w:t>
      </w:r>
      <w:r w:rsidR="009A2274" w:rsidRPr="003F5B0D">
        <w:rPr>
          <w:rFonts w:ascii="Times New Roman" w:hAnsi="Times New Roman" w:cs="Times New Roman"/>
          <w:sz w:val="28"/>
          <w:szCs w:val="28"/>
        </w:rPr>
        <w:t xml:space="preserve"> Для каждого учреждения рассчитаны и установлены показатели качества услуг (работ), а также показатели объема оказываемых услуг (выполняемых работ).</w:t>
      </w:r>
    </w:p>
    <w:p w:rsidR="009A2274" w:rsidRDefault="004721B1" w:rsidP="0047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1B1">
        <w:rPr>
          <w:rFonts w:ascii="Times New Roman" w:hAnsi="Times New Roman" w:cs="Times New Roman"/>
          <w:b/>
          <w:sz w:val="28"/>
          <w:szCs w:val="28"/>
        </w:rPr>
        <w:t>Клубная система</w:t>
      </w:r>
    </w:p>
    <w:p w:rsidR="004721B1" w:rsidRDefault="004721B1" w:rsidP="004721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(МБУК «ГДК», МБУК «КДО «Энергетик», МБУК «КДЦ «Юбилейный»)</w:t>
      </w:r>
    </w:p>
    <w:p w:rsidR="004721B1" w:rsidRPr="004721B1" w:rsidRDefault="004721B1" w:rsidP="00472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537A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7537A">
        <w:rPr>
          <w:rFonts w:ascii="Times New Roman" w:hAnsi="Times New Roman" w:cs="Times New Roman"/>
          <w:sz w:val="28"/>
          <w:szCs w:val="28"/>
        </w:rPr>
        <w:t xml:space="preserve">       Клубы осуществляют выездную и стационарную, фестивальную, конкурсную, выставочную деятельность любительских художественных коллективов. В отчетном периоде состоялись традиционные торжественные собрания, народные гуляния, творческие встречи, концертные программы, акции и пр.</w:t>
      </w:r>
    </w:p>
    <w:p w:rsidR="004721B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721B1" w:rsidRPr="004721B1">
        <w:rPr>
          <w:rFonts w:ascii="Times New Roman" w:hAnsi="Times New Roman" w:cs="Times New Roman"/>
          <w:sz w:val="28"/>
          <w:szCs w:val="28"/>
        </w:rPr>
        <w:t>Муниципальными заданиями предусмотрены следующие услуги (работы)</w:t>
      </w:r>
      <w:r w:rsidR="004721B1">
        <w:rPr>
          <w:rFonts w:ascii="Times New Roman" w:hAnsi="Times New Roman" w:cs="Times New Roman"/>
          <w:sz w:val="28"/>
          <w:szCs w:val="28"/>
        </w:rPr>
        <w:t>:</w:t>
      </w:r>
    </w:p>
    <w:p w:rsidR="004721B1" w:rsidRPr="00F85DD5" w:rsidRDefault="004721B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0297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оказ (организация показа) спектаклей (театральных постановок)</w:t>
      </w:r>
      <w:r w:rsidR="00302971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302971" w:rsidRPr="00F85DD5">
        <w:rPr>
          <w:rFonts w:ascii="Times New Roman" w:hAnsi="Times New Roman" w:cs="Times New Roman"/>
          <w:b/>
          <w:sz w:val="28"/>
          <w:szCs w:val="28"/>
        </w:rPr>
        <w:t>100,4%;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-показ концертов (организация показа) и концертных программ. Услуга выполнена на </w:t>
      </w:r>
      <w:r w:rsidRPr="00F85DD5">
        <w:rPr>
          <w:rFonts w:ascii="Times New Roman" w:hAnsi="Times New Roman" w:cs="Times New Roman"/>
          <w:b/>
          <w:sz w:val="28"/>
          <w:szCs w:val="28"/>
        </w:rPr>
        <w:t>100,</w:t>
      </w:r>
      <w:r w:rsidR="00F85DD5">
        <w:rPr>
          <w:rFonts w:ascii="Times New Roman" w:hAnsi="Times New Roman" w:cs="Times New Roman"/>
          <w:b/>
          <w:sz w:val="28"/>
          <w:szCs w:val="28"/>
        </w:rPr>
        <w:t>1</w:t>
      </w:r>
      <w:r w:rsidRPr="00F85DD5">
        <w:rPr>
          <w:rFonts w:ascii="Times New Roman" w:hAnsi="Times New Roman" w:cs="Times New Roman"/>
          <w:b/>
          <w:sz w:val="28"/>
          <w:szCs w:val="28"/>
        </w:rPr>
        <w:t>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показа концертов и концертных программ.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</w:t>
      </w:r>
      <w:r w:rsidR="008D54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DD5">
        <w:rPr>
          <w:rFonts w:ascii="Times New Roman" w:hAnsi="Times New Roman" w:cs="Times New Roman"/>
          <w:b/>
          <w:sz w:val="28"/>
          <w:szCs w:val="28"/>
        </w:rPr>
        <w:t>101,7%;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спектаклей. Работа выполнена на </w:t>
      </w:r>
      <w:r w:rsidRPr="00F85DD5">
        <w:rPr>
          <w:rFonts w:ascii="Times New Roman" w:hAnsi="Times New Roman" w:cs="Times New Roman"/>
          <w:b/>
          <w:sz w:val="28"/>
          <w:szCs w:val="28"/>
        </w:rPr>
        <w:t>99,8%;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концертов и концертных программ. Работа выполнена на </w:t>
      </w:r>
      <w:r w:rsidRPr="00F85DD5">
        <w:rPr>
          <w:rFonts w:ascii="Times New Roman" w:hAnsi="Times New Roman" w:cs="Times New Roman"/>
          <w:b/>
          <w:sz w:val="28"/>
          <w:szCs w:val="28"/>
        </w:rPr>
        <w:t>101,3%;</w:t>
      </w:r>
    </w:p>
    <w:p w:rsidR="00302971" w:rsidRPr="00F85DD5" w:rsidRDefault="00302971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-организация деятельности клубных формирований и формирований самодеятельного народного творчества. Работа выполнена на </w:t>
      </w:r>
      <w:r w:rsidRPr="00F85DD5">
        <w:rPr>
          <w:rFonts w:ascii="Times New Roman" w:hAnsi="Times New Roman" w:cs="Times New Roman"/>
          <w:b/>
          <w:sz w:val="28"/>
          <w:szCs w:val="28"/>
        </w:rPr>
        <w:t>100%.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Муниципальные задания по данным учреждения выполнены.</w:t>
      </w:r>
    </w:p>
    <w:p w:rsidR="00302971" w:rsidRDefault="0030297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2971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BE7">
        <w:rPr>
          <w:rFonts w:ascii="Times New Roman" w:hAnsi="Times New Roman" w:cs="Times New Roman"/>
          <w:b/>
          <w:sz w:val="28"/>
          <w:szCs w:val="28"/>
        </w:rPr>
        <w:t>Дополнительное образование в сфере культуры</w:t>
      </w:r>
    </w:p>
    <w:p w:rsidR="00DC4BE7" w:rsidRDefault="00DC4BE7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(МБУ ДО ДШИ, МБУ ДО «ДХШ»)</w:t>
      </w:r>
    </w:p>
    <w:p w:rsidR="004721B1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утвержденным муниципальным заданием данные учреждения выполня</w:t>
      </w:r>
      <w:r w:rsidR="00180EF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следующие услуги:</w:t>
      </w:r>
    </w:p>
    <w:p w:rsidR="00DC4BE7" w:rsidRDefault="00DC4BE7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74A4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еализация дополнительных общеобразовательных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предпрофессиональных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программ. Услуга выполнена на </w:t>
      </w:r>
      <w:r w:rsidRPr="00F85DD5">
        <w:rPr>
          <w:rFonts w:ascii="Times New Roman" w:hAnsi="Times New Roman" w:cs="Times New Roman"/>
          <w:b/>
          <w:sz w:val="28"/>
          <w:szCs w:val="28"/>
        </w:rPr>
        <w:t>98,1%.</w:t>
      </w:r>
      <w:r w:rsidR="003F2CD5">
        <w:rPr>
          <w:rFonts w:ascii="Times New Roman" w:hAnsi="Times New Roman" w:cs="Times New Roman"/>
          <w:sz w:val="28"/>
          <w:szCs w:val="28"/>
        </w:rPr>
        <w:t xml:space="preserve"> Небольшое невыполнение связано с отсевом детей</w:t>
      </w:r>
      <w:r w:rsidR="00074A4F">
        <w:rPr>
          <w:rFonts w:ascii="Times New Roman" w:hAnsi="Times New Roman" w:cs="Times New Roman"/>
          <w:sz w:val="28"/>
          <w:szCs w:val="28"/>
        </w:rPr>
        <w:t xml:space="preserve"> по причине болезни и переездом детей в другой город</w:t>
      </w:r>
      <w:proofErr w:type="gramStart"/>
      <w:r w:rsidR="00074A4F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97537A" w:rsidRDefault="00074A4F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программ. Услуга выполнена на </w:t>
      </w:r>
      <w:r w:rsidRPr="00F85DD5">
        <w:rPr>
          <w:rFonts w:ascii="Times New Roman" w:hAnsi="Times New Roman" w:cs="Times New Roman"/>
          <w:b/>
          <w:sz w:val="28"/>
          <w:szCs w:val="28"/>
        </w:rPr>
        <w:t>101,1%.</w:t>
      </w:r>
    </w:p>
    <w:p w:rsidR="00074A4F" w:rsidRDefault="0097537A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4A4F">
        <w:rPr>
          <w:rFonts w:ascii="Times New Roman" w:hAnsi="Times New Roman" w:cs="Times New Roman"/>
          <w:sz w:val="28"/>
          <w:szCs w:val="28"/>
        </w:rPr>
        <w:t>В течени</w:t>
      </w:r>
      <w:r w:rsidR="00180EF5">
        <w:rPr>
          <w:rFonts w:ascii="Times New Roman" w:hAnsi="Times New Roman" w:cs="Times New Roman"/>
          <w:sz w:val="28"/>
          <w:szCs w:val="28"/>
        </w:rPr>
        <w:t>е</w:t>
      </w:r>
      <w:r w:rsidR="00074A4F">
        <w:rPr>
          <w:rFonts w:ascii="Times New Roman" w:hAnsi="Times New Roman" w:cs="Times New Roman"/>
          <w:sz w:val="28"/>
          <w:szCs w:val="28"/>
        </w:rPr>
        <w:t xml:space="preserve"> отчетного периода жалоб и замечаний от населения не поступало. В учреждениях ведутся книги отзывов.</w:t>
      </w:r>
    </w:p>
    <w:p w:rsidR="0097537A" w:rsidRDefault="0097537A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Муниципальные задания по данным учреждения</w:t>
      </w:r>
      <w:r w:rsidR="00180EF5">
        <w:rPr>
          <w:rFonts w:ascii="Times New Roman" w:hAnsi="Times New Roman" w:cs="Times New Roman"/>
          <w:sz w:val="28"/>
          <w:szCs w:val="28"/>
        </w:rPr>
        <w:t>м выполнены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4A4F" w:rsidRDefault="00074A4F" w:rsidP="00D308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EF5" w:rsidRDefault="00074A4F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A4F">
        <w:rPr>
          <w:rFonts w:ascii="Times New Roman" w:hAnsi="Times New Roman" w:cs="Times New Roman"/>
          <w:b/>
          <w:sz w:val="28"/>
          <w:szCs w:val="28"/>
        </w:rPr>
        <w:t>МБУК «МВЦ»</w:t>
      </w:r>
    </w:p>
    <w:p w:rsidR="00180EF5" w:rsidRDefault="00DF3591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80EF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0EF5">
        <w:rPr>
          <w:rFonts w:ascii="Times New Roman" w:hAnsi="Times New Roman" w:cs="Times New Roman"/>
          <w:sz w:val="28"/>
          <w:szCs w:val="28"/>
        </w:rPr>
        <w:t xml:space="preserve">   </w:t>
      </w:r>
      <w:r w:rsidR="00180EF5" w:rsidRPr="004721B1">
        <w:rPr>
          <w:rFonts w:ascii="Times New Roman" w:hAnsi="Times New Roman" w:cs="Times New Roman"/>
          <w:sz w:val="28"/>
          <w:szCs w:val="28"/>
        </w:rPr>
        <w:t>Муниципальным задани</w:t>
      </w:r>
      <w:r w:rsidR="00D3081D">
        <w:rPr>
          <w:rFonts w:ascii="Times New Roman" w:hAnsi="Times New Roman" w:cs="Times New Roman"/>
          <w:sz w:val="28"/>
          <w:szCs w:val="28"/>
        </w:rPr>
        <w:t>ем</w:t>
      </w:r>
      <w:r w:rsidR="00180EF5" w:rsidRPr="004721B1">
        <w:rPr>
          <w:rFonts w:ascii="Times New Roman" w:hAnsi="Times New Roman" w:cs="Times New Roman"/>
          <w:sz w:val="28"/>
          <w:szCs w:val="28"/>
        </w:rPr>
        <w:t xml:space="preserve"> предусмотрены следующие услуги (работы)</w:t>
      </w:r>
      <w:r w:rsidR="00180EF5">
        <w:rPr>
          <w:rFonts w:ascii="Times New Roman" w:hAnsi="Times New Roman" w:cs="Times New Roman"/>
          <w:sz w:val="28"/>
          <w:szCs w:val="28"/>
        </w:rPr>
        <w:t>:</w:t>
      </w:r>
    </w:p>
    <w:p w:rsidR="00063273" w:rsidRDefault="00180EF5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-публичный показ музейных предметов, музейных коллекций</w:t>
      </w:r>
      <w:r w:rsidR="00063273">
        <w:rPr>
          <w:rFonts w:ascii="Times New Roman" w:hAnsi="Times New Roman" w:cs="Times New Roman"/>
          <w:sz w:val="28"/>
          <w:szCs w:val="28"/>
        </w:rPr>
        <w:t xml:space="preserve">. Услуга выполнена на </w:t>
      </w:r>
      <w:r w:rsidR="00063273" w:rsidRPr="00F85DD5">
        <w:rPr>
          <w:rFonts w:ascii="Times New Roman" w:hAnsi="Times New Roman" w:cs="Times New Roman"/>
          <w:b/>
          <w:sz w:val="28"/>
          <w:szCs w:val="28"/>
        </w:rPr>
        <w:t>99,7%.;</w:t>
      </w:r>
    </w:p>
    <w:p w:rsidR="00063273" w:rsidRDefault="00063273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экспозиций (выставок) музеев, организация выездных выставок. Работа выполнена </w:t>
      </w:r>
      <w:r w:rsidRPr="00F85DD5">
        <w:rPr>
          <w:rFonts w:ascii="Times New Roman" w:hAnsi="Times New Roman" w:cs="Times New Roman"/>
          <w:b/>
          <w:sz w:val="28"/>
          <w:szCs w:val="28"/>
        </w:rPr>
        <w:t>на 98,8%.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5DD5">
        <w:rPr>
          <w:rFonts w:ascii="Times New Roman" w:hAnsi="Times New Roman" w:cs="Times New Roman"/>
          <w:sz w:val="28"/>
          <w:szCs w:val="28"/>
        </w:rPr>
        <w:t>Отклонение связано с временным закрытием залов по предписанию отдела надзорной деятельности Управления МЧС</w:t>
      </w:r>
      <w:proofErr w:type="gramStart"/>
      <w:r w:rsidR="00F85DD5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F85DD5" w:rsidRPr="004D38E8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 экскурсионного обслуживания. Работа выполнена на </w:t>
      </w:r>
      <w:r w:rsidRPr="004D38E8">
        <w:rPr>
          <w:rFonts w:ascii="Times New Roman" w:hAnsi="Times New Roman" w:cs="Times New Roman"/>
          <w:b/>
          <w:sz w:val="28"/>
          <w:szCs w:val="28"/>
        </w:rPr>
        <w:t>100,1%;</w:t>
      </w:r>
    </w:p>
    <w:p w:rsidR="00F85DD5" w:rsidRPr="004D38E8" w:rsidRDefault="00F85DD5" w:rsidP="00D3081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-формирование, учет, изучение, обеспечение физического сохранения и безопасности музейных предметов, музейных коллекций. Работа выполнена на </w:t>
      </w:r>
      <w:r w:rsidR="004D38E8" w:rsidRPr="004D38E8">
        <w:rPr>
          <w:rFonts w:ascii="Times New Roman" w:hAnsi="Times New Roman" w:cs="Times New Roman"/>
          <w:b/>
          <w:sz w:val="28"/>
          <w:szCs w:val="28"/>
        </w:rPr>
        <w:t>100,1%.</w:t>
      </w:r>
    </w:p>
    <w:p w:rsidR="004D38E8" w:rsidRDefault="004D38E8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Жители и гости города, посещающие мероприятия, экскурсии по музею положительно отзываются о его работе, о чем свидетельствуют устные и письменные отклики в книге отзывов и предложений.</w:t>
      </w:r>
    </w:p>
    <w:p w:rsidR="004D38E8" w:rsidRDefault="004D38E8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Муниципальное задание учреждением выполнено.</w:t>
      </w:r>
    </w:p>
    <w:p w:rsidR="0098654A" w:rsidRDefault="0098654A" w:rsidP="00D3081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3081D" w:rsidRDefault="0098654A" w:rsidP="00D3081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54A">
        <w:rPr>
          <w:rFonts w:ascii="Times New Roman" w:hAnsi="Times New Roman" w:cs="Times New Roman"/>
          <w:b/>
          <w:sz w:val="28"/>
          <w:szCs w:val="28"/>
        </w:rPr>
        <w:t>МБУК «ЦБС»</w:t>
      </w:r>
    </w:p>
    <w:p w:rsidR="008A277B" w:rsidRPr="009C34E3" w:rsidRDefault="00EC6BA5" w:rsidP="008A277B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8A277B" w:rsidRPr="0044565F">
        <w:rPr>
          <w:rFonts w:ascii="Times New Roman" w:hAnsi="Times New Roman" w:cs="Times New Roman"/>
          <w:sz w:val="28"/>
          <w:szCs w:val="28"/>
        </w:rPr>
        <w:t xml:space="preserve">За период с января по </w:t>
      </w:r>
      <w:r w:rsidR="008A277B" w:rsidRPr="008A277B">
        <w:rPr>
          <w:rFonts w:ascii="Times New Roman" w:hAnsi="Times New Roman" w:cs="Times New Roman"/>
          <w:sz w:val="28"/>
          <w:szCs w:val="28"/>
        </w:rPr>
        <w:t>декабрь</w:t>
      </w:r>
      <w:r w:rsidR="008A277B">
        <w:rPr>
          <w:rFonts w:ascii="Times New Roman" w:hAnsi="Times New Roman" w:cs="Times New Roman"/>
          <w:sz w:val="28"/>
          <w:szCs w:val="28"/>
        </w:rPr>
        <w:t xml:space="preserve"> 2018</w:t>
      </w:r>
      <w:r w:rsidR="008A277B" w:rsidRPr="0044565F">
        <w:rPr>
          <w:rFonts w:ascii="Times New Roman" w:hAnsi="Times New Roman" w:cs="Times New Roman"/>
          <w:sz w:val="28"/>
          <w:szCs w:val="28"/>
        </w:rPr>
        <w:t xml:space="preserve"> года</w:t>
      </w:r>
      <w:r w:rsidR="008A277B">
        <w:rPr>
          <w:rFonts w:ascii="Times New Roman" w:hAnsi="Times New Roman" w:cs="Times New Roman"/>
          <w:sz w:val="28"/>
          <w:szCs w:val="28"/>
        </w:rPr>
        <w:t xml:space="preserve"> </w:t>
      </w:r>
      <w:r w:rsidR="008A277B" w:rsidRPr="0044565F">
        <w:rPr>
          <w:rFonts w:ascii="Times New Roman" w:hAnsi="Times New Roman" w:cs="Times New Roman"/>
          <w:sz w:val="28"/>
          <w:szCs w:val="28"/>
        </w:rPr>
        <w:t xml:space="preserve">в МБУК «ЦБС» </w:t>
      </w:r>
      <w:r w:rsidR="008A277B">
        <w:rPr>
          <w:rFonts w:ascii="Times New Roman" w:hAnsi="Times New Roman" w:cs="Times New Roman"/>
          <w:sz w:val="28"/>
          <w:szCs w:val="28"/>
        </w:rPr>
        <w:t xml:space="preserve">насчитывается 27522 </w:t>
      </w:r>
      <w:r w:rsidR="008A277B" w:rsidRPr="0044565F">
        <w:rPr>
          <w:rFonts w:ascii="Times New Roman" w:hAnsi="Times New Roman" w:cs="Times New Roman"/>
          <w:sz w:val="28"/>
          <w:szCs w:val="28"/>
        </w:rPr>
        <w:t>пользователей</w:t>
      </w:r>
      <w:r w:rsidR="008A277B">
        <w:rPr>
          <w:rFonts w:ascii="Times New Roman" w:hAnsi="Times New Roman" w:cs="Times New Roman"/>
          <w:sz w:val="28"/>
          <w:szCs w:val="28"/>
        </w:rPr>
        <w:t>, к</w:t>
      </w:r>
      <w:r w:rsidR="008A277B" w:rsidRPr="0044565F">
        <w:rPr>
          <w:rFonts w:ascii="Times New Roman" w:hAnsi="Times New Roman" w:cs="Times New Roman"/>
          <w:sz w:val="28"/>
          <w:szCs w:val="28"/>
        </w:rPr>
        <w:t>оличество выдач документов –</w:t>
      </w:r>
      <w:r w:rsidR="008A277B">
        <w:rPr>
          <w:rFonts w:ascii="Times New Roman" w:hAnsi="Times New Roman" w:cs="Times New Roman"/>
          <w:sz w:val="28"/>
          <w:szCs w:val="28"/>
        </w:rPr>
        <w:t>560455экз., б</w:t>
      </w:r>
      <w:r w:rsidR="008A277B" w:rsidRPr="0044565F">
        <w:rPr>
          <w:rFonts w:ascii="Times New Roman" w:hAnsi="Times New Roman" w:cs="Times New Roman"/>
          <w:sz w:val="28"/>
          <w:szCs w:val="28"/>
        </w:rPr>
        <w:t xml:space="preserve">иблиотечный фонд – </w:t>
      </w:r>
      <w:r w:rsidR="008A277B">
        <w:rPr>
          <w:rFonts w:ascii="Times New Roman" w:hAnsi="Times New Roman" w:cs="Times New Roman"/>
          <w:sz w:val="28"/>
          <w:szCs w:val="28"/>
        </w:rPr>
        <w:t xml:space="preserve">170062 экз., </w:t>
      </w:r>
      <w:proofErr w:type="spellStart"/>
      <w:r w:rsidR="008A277B">
        <w:rPr>
          <w:rFonts w:ascii="Times New Roman" w:hAnsi="Times New Roman" w:cs="Times New Roman"/>
          <w:sz w:val="28"/>
          <w:szCs w:val="28"/>
        </w:rPr>
        <w:t>к</w:t>
      </w:r>
      <w:r w:rsidR="008A277B" w:rsidRPr="0044565F">
        <w:rPr>
          <w:rFonts w:ascii="Times New Roman" w:hAnsi="Times New Roman" w:cs="Times New Roman"/>
          <w:sz w:val="28"/>
          <w:szCs w:val="28"/>
        </w:rPr>
        <w:t>нигообеспеченность</w:t>
      </w:r>
      <w:proofErr w:type="spellEnd"/>
      <w:r w:rsidR="008A277B" w:rsidRPr="0044565F">
        <w:rPr>
          <w:rFonts w:ascii="Times New Roman" w:hAnsi="Times New Roman" w:cs="Times New Roman"/>
          <w:sz w:val="28"/>
          <w:szCs w:val="28"/>
        </w:rPr>
        <w:t xml:space="preserve">  (на 1 </w:t>
      </w:r>
      <w:r w:rsidR="008A277B" w:rsidRPr="0044565F">
        <w:rPr>
          <w:rFonts w:ascii="Times New Roman" w:hAnsi="Times New Roman" w:cs="Times New Roman"/>
          <w:sz w:val="28"/>
          <w:szCs w:val="28"/>
        </w:rPr>
        <w:lastRenderedPageBreak/>
        <w:t>жителя) за отчётный период составила 3,</w:t>
      </w:r>
      <w:r w:rsidR="008A277B">
        <w:rPr>
          <w:rFonts w:ascii="Times New Roman" w:hAnsi="Times New Roman" w:cs="Times New Roman"/>
          <w:sz w:val="28"/>
          <w:szCs w:val="28"/>
        </w:rPr>
        <w:t>4 экз</w:t>
      </w:r>
      <w:r w:rsidR="008A277B" w:rsidRPr="0044565F">
        <w:rPr>
          <w:rFonts w:ascii="Times New Roman" w:hAnsi="Times New Roman" w:cs="Times New Roman"/>
          <w:sz w:val="28"/>
          <w:szCs w:val="28"/>
        </w:rPr>
        <w:t>. Охват населения библиотечным обслуживание</w:t>
      </w:r>
      <w:r w:rsidR="008A277B">
        <w:rPr>
          <w:rFonts w:ascii="Times New Roman" w:hAnsi="Times New Roman" w:cs="Times New Roman"/>
          <w:sz w:val="28"/>
          <w:szCs w:val="28"/>
        </w:rPr>
        <w:t>м за отчётный период составил 52,7 %.</w:t>
      </w:r>
      <w:r w:rsidR="008A277B" w:rsidRPr="0044565F">
        <w:rPr>
          <w:rFonts w:ascii="Times New Roman" w:hAnsi="Times New Roman" w:cs="Times New Roman"/>
          <w:sz w:val="28"/>
          <w:szCs w:val="28"/>
        </w:rPr>
        <w:t xml:space="preserve"> Новые поступлени</w:t>
      </w:r>
      <w:r w:rsidR="008A277B">
        <w:rPr>
          <w:rFonts w:ascii="Times New Roman" w:hAnsi="Times New Roman" w:cs="Times New Roman"/>
          <w:sz w:val="28"/>
          <w:szCs w:val="28"/>
        </w:rPr>
        <w:t>я на 1</w:t>
      </w:r>
      <w:r w:rsidR="008D5433">
        <w:rPr>
          <w:rFonts w:ascii="Times New Roman" w:hAnsi="Times New Roman" w:cs="Times New Roman"/>
          <w:sz w:val="28"/>
          <w:szCs w:val="28"/>
        </w:rPr>
        <w:t xml:space="preserve"> </w:t>
      </w:r>
      <w:r w:rsidR="008A277B" w:rsidRPr="0044565F">
        <w:rPr>
          <w:rFonts w:ascii="Times New Roman" w:hAnsi="Times New Roman" w:cs="Times New Roman"/>
          <w:sz w:val="28"/>
          <w:szCs w:val="28"/>
        </w:rPr>
        <w:t>тыс</w:t>
      </w:r>
      <w:r w:rsidR="008D5433">
        <w:rPr>
          <w:rFonts w:ascii="Times New Roman" w:hAnsi="Times New Roman" w:cs="Times New Roman"/>
          <w:sz w:val="28"/>
          <w:szCs w:val="28"/>
        </w:rPr>
        <w:t xml:space="preserve">ячу </w:t>
      </w:r>
      <w:r w:rsidR="008A277B" w:rsidRPr="0044565F">
        <w:rPr>
          <w:rFonts w:ascii="Times New Roman" w:hAnsi="Times New Roman" w:cs="Times New Roman"/>
          <w:sz w:val="28"/>
          <w:szCs w:val="28"/>
        </w:rPr>
        <w:t xml:space="preserve">жителей – </w:t>
      </w:r>
      <w:r w:rsidR="008A277B">
        <w:rPr>
          <w:rFonts w:ascii="Times New Roman" w:hAnsi="Times New Roman" w:cs="Times New Roman"/>
          <w:sz w:val="28"/>
          <w:szCs w:val="28"/>
        </w:rPr>
        <w:t>41,59%</w:t>
      </w:r>
      <w:r w:rsidR="008A277B" w:rsidRPr="0044565F">
        <w:rPr>
          <w:rFonts w:ascii="Times New Roman" w:hAnsi="Times New Roman" w:cs="Times New Roman"/>
          <w:sz w:val="28"/>
          <w:szCs w:val="28"/>
        </w:rPr>
        <w:t>. Уровень подгото</w:t>
      </w:r>
      <w:r w:rsidR="008A277B">
        <w:rPr>
          <w:rFonts w:ascii="Times New Roman" w:hAnsi="Times New Roman" w:cs="Times New Roman"/>
          <w:sz w:val="28"/>
          <w:szCs w:val="28"/>
        </w:rPr>
        <w:t>вленности кадрового состава – 93%.</w:t>
      </w:r>
      <w:proofErr w:type="gramEnd"/>
    </w:p>
    <w:p w:rsidR="008A277B" w:rsidRPr="008A277B" w:rsidRDefault="008A277B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79">
        <w:rPr>
          <w:rFonts w:ascii="Times New Roman" w:hAnsi="Times New Roman" w:cs="Times New Roman"/>
          <w:sz w:val="28"/>
          <w:szCs w:val="28"/>
        </w:rPr>
        <w:t>В каждом структурном подразделении МБУК «ЦБС» (филиале, отделе) ведутся книги отзывов и предложений, в которых отражены все пожелани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EC6BA5" w:rsidRDefault="00EC6BA5" w:rsidP="008A27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4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соответствии с утвержденным муниципальным заданием МБУК «ЦБС» выполняет следующие услуги (работы):</w:t>
      </w:r>
    </w:p>
    <w:p w:rsidR="00EC6BA5" w:rsidRDefault="00EC6BA5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808">
        <w:rPr>
          <w:rFonts w:ascii="Times New Roman" w:hAnsi="Times New Roman" w:cs="Times New Roman"/>
          <w:sz w:val="28"/>
          <w:szCs w:val="28"/>
        </w:rPr>
        <w:t xml:space="preserve">библиотечное, библиографическое и информационное обслуживание пользователей библиотеки. Услуга выполнена на </w:t>
      </w:r>
      <w:r w:rsidR="00C80808" w:rsidRPr="00C80808">
        <w:rPr>
          <w:rFonts w:ascii="Times New Roman" w:hAnsi="Times New Roman" w:cs="Times New Roman"/>
          <w:b/>
          <w:sz w:val="28"/>
          <w:szCs w:val="28"/>
        </w:rPr>
        <w:t>100,7%;</w:t>
      </w:r>
    </w:p>
    <w:p w:rsidR="00C80808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-библиографическая обработка документов и создание каталогов. Работа выполнена на </w:t>
      </w:r>
      <w:r w:rsidRPr="00C80808">
        <w:rPr>
          <w:rFonts w:ascii="Times New Roman" w:hAnsi="Times New Roman" w:cs="Times New Roman"/>
          <w:b/>
          <w:sz w:val="28"/>
          <w:szCs w:val="28"/>
        </w:rPr>
        <w:t>100,1%;</w:t>
      </w:r>
    </w:p>
    <w:p w:rsidR="00C80808" w:rsidRPr="009C492D" w:rsidRDefault="00C80808" w:rsidP="00C808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80808">
        <w:rPr>
          <w:rFonts w:ascii="Times New Roman" w:hAnsi="Times New Roman" w:cs="Times New Roman"/>
          <w:sz w:val="28"/>
          <w:szCs w:val="28"/>
        </w:rPr>
        <w:t>фо</w:t>
      </w:r>
      <w:r>
        <w:rPr>
          <w:rFonts w:ascii="Times New Roman" w:hAnsi="Times New Roman" w:cs="Times New Roman"/>
          <w:sz w:val="28"/>
          <w:szCs w:val="28"/>
        </w:rPr>
        <w:t xml:space="preserve">рмирование, учет, изучение, обеспечение физического сохранения и безопасности фондов библиотеки. Работа выполнена на </w:t>
      </w:r>
      <w:r w:rsidRPr="00C80808">
        <w:rPr>
          <w:rFonts w:ascii="Times New Roman" w:hAnsi="Times New Roman" w:cs="Times New Roman"/>
          <w:b/>
          <w:sz w:val="28"/>
          <w:szCs w:val="28"/>
        </w:rPr>
        <w:t>100,5%.</w:t>
      </w:r>
    </w:p>
    <w:p w:rsidR="00722BEB" w:rsidRPr="009C492D" w:rsidRDefault="00722BEB" w:rsidP="00C808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BEB" w:rsidRPr="00FE4299" w:rsidRDefault="008D5433" w:rsidP="00722BE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 «К</w:t>
      </w:r>
      <w:r w:rsidR="0000423B">
        <w:rPr>
          <w:rFonts w:ascii="Times New Roman" w:hAnsi="Times New Roman" w:cs="Times New Roman"/>
          <w:b/>
          <w:sz w:val="28"/>
          <w:szCs w:val="28"/>
        </w:rPr>
        <w:t>омплексный центр социального обслуживания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22BEB" w:rsidRPr="009C492D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3EF1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22BEB">
        <w:rPr>
          <w:rFonts w:ascii="Times New Roman" w:hAnsi="Times New Roman" w:cs="Times New Roman"/>
          <w:sz w:val="28"/>
          <w:szCs w:val="28"/>
        </w:rPr>
        <w:t>казание муниципальных услуг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722BEB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 заданием</w:t>
      </w:r>
      <w:r w:rsidR="00963EF1">
        <w:rPr>
          <w:rFonts w:ascii="Times New Roman" w:hAnsi="Times New Roman" w:cs="Times New Roman"/>
          <w:sz w:val="28"/>
          <w:szCs w:val="28"/>
        </w:rPr>
        <w:t>.</w:t>
      </w:r>
    </w:p>
    <w:p w:rsidR="00722BEB" w:rsidRPr="00722BEB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Установлены следующие муниципальные услуги:</w:t>
      </w:r>
    </w:p>
    <w:p w:rsidR="00722BEB" w:rsidRPr="00722BEB" w:rsidRDefault="00722BEB" w:rsidP="00722BE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Предоставление социального обслуживания в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 xml:space="preserve"> форме, включая оказание социально-бытовых услуг, социально-медицинских услуг, социально-психологических услуг, социально –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инвалидов, срочных социальных услуг: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социально-реабилитационное отделение для граждан пожилого возраста и инвалидов;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lastRenderedPageBreak/>
        <w:t>- отделение социально реабилитации детей с ограниченными возможностями;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раннего вмешательства;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профилактики безнадзорности и правонарушений несовершеннолетних;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отделение  срочного социального обслуживания.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Были утверждены показатели качества и объем муниципальной услуги: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количество нарушений санитарного законодательства в отчетном году, выявленных при проведении проверок;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удовлетворенность получателей социальных услуг в оказанных социальных услугах;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укомплектованность организации специалистами, оказывающими социальные услуги;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доступность получения социальных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>- численность граждан, получивших социальные услуги.</w:t>
      </w:r>
    </w:p>
    <w:p w:rsidR="00722BEB" w:rsidRPr="00722BEB" w:rsidRDefault="00722BEB" w:rsidP="00722BEB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Услуга выполнена на </w:t>
      </w:r>
      <w:r w:rsidRPr="00722BEB">
        <w:rPr>
          <w:rFonts w:ascii="Times New Roman" w:hAnsi="Times New Roman" w:cs="Times New Roman"/>
          <w:b/>
          <w:sz w:val="28"/>
          <w:szCs w:val="28"/>
        </w:rPr>
        <w:t>100%.</w:t>
      </w:r>
    </w:p>
    <w:p w:rsidR="00722BEB" w:rsidRPr="00722BEB" w:rsidRDefault="00722BEB" w:rsidP="00722BE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2. Предоставление социального обслуживания в форме социального </w:t>
      </w:r>
      <w:proofErr w:type="gramStart"/>
      <w:r w:rsidRPr="00722BEB">
        <w:rPr>
          <w:rFonts w:ascii="Times New Roman" w:hAnsi="Times New Roman" w:cs="Times New Roman"/>
          <w:sz w:val="28"/>
          <w:szCs w:val="28"/>
        </w:rPr>
        <w:t>обслуживания</w:t>
      </w:r>
      <w:proofErr w:type="gramEnd"/>
      <w:r w:rsidRPr="00722BEB">
        <w:rPr>
          <w:rFonts w:ascii="Times New Roman" w:hAnsi="Times New Roman" w:cs="Times New Roman"/>
          <w:sz w:val="28"/>
          <w:szCs w:val="28"/>
        </w:rPr>
        <w:t xml:space="preserve"> на дому включая оказание социально-бытовых услуг, социально-медицинских услуг, социально-психологических услуг, социально – 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 – инвалидов, срочных социальных услуг (условия оказания  услуги –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>, заочно):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 - отделение социального обслуживания на дому.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 Были утверждены показатели качества и объем муниципальной услуги: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lastRenderedPageBreak/>
        <w:t xml:space="preserve">     - 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организации;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удовлетворенность получателей социальных услуг в оказанных социальных услугах;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укомплектованность организации специалистами, оказывающими социальные услуги;</w:t>
      </w:r>
    </w:p>
    <w:p w:rsid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-  численность граждан, получивших социальные услуги.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Услуга выполнена на </w:t>
      </w:r>
      <w:r w:rsidRPr="00722BEB">
        <w:rPr>
          <w:rFonts w:ascii="Times New Roman" w:hAnsi="Times New Roman" w:cs="Times New Roman"/>
          <w:b/>
          <w:sz w:val="28"/>
          <w:szCs w:val="28"/>
        </w:rPr>
        <w:t xml:space="preserve">100%. 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Общее количество получателей услуг за 2018 год составило 3331 чел., из них: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в </w:t>
      </w:r>
      <w:proofErr w:type="spellStart"/>
      <w:r w:rsidRPr="00722BEB"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Pr="00722BEB">
        <w:rPr>
          <w:rFonts w:ascii="Times New Roman" w:hAnsi="Times New Roman" w:cs="Times New Roman"/>
          <w:sz w:val="28"/>
          <w:szCs w:val="28"/>
        </w:rPr>
        <w:t xml:space="preserve">  форме – 2960 чел.;</w:t>
      </w:r>
    </w:p>
    <w:p w:rsidR="00722BEB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социального обслуживания на дому – 371 чел.</w:t>
      </w:r>
    </w:p>
    <w:p w:rsidR="00F85DD5" w:rsidRPr="00722BEB" w:rsidRDefault="00722BEB" w:rsidP="00722BE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E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22BEB">
        <w:rPr>
          <w:rFonts w:ascii="Times New Roman" w:hAnsi="Times New Roman" w:cs="Times New Roman"/>
          <w:sz w:val="28"/>
          <w:szCs w:val="28"/>
        </w:rPr>
        <w:t>униципально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2BEB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е выполнено в полном объеме.</w:t>
      </w:r>
      <w:r w:rsidR="0098654A" w:rsidRPr="00722BE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C492D" w:rsidRDefault="009C4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492D" w:rsidRDefault="009C492D" w:rsidP="009C49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9C492D" w:rsidSect="00E3493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51" w:type="dxa"/>
        <w:tblInd w:w="-459" w:type="dxa"/>
        <w:tblLayout w:type="fixed"/>
        <w:tblLook w:val="04A0"/>
      </w:tblPr>
      <w:tblGrid>
        <w:gridCol w:w="520"/>
        <w:gridCol w:w="2882"/>
        <w:gridCol w:w="1134"/>
        <w:gridCol w:w="1169"/>
        <w:gridCol w:w="958"/>
        <w:gridCol w:w="992"/>
        <w:gridCol w:w="992"/>
        <w:gridCol w:w="1134"/>
        <w:gridCol w:w="1134"/>
        <w:gridCol w:w="1134"/>
        <w:gridCol w:w="1134"/>
        <w:gridCol w:w="1134"/>
        <w:gridCol w:w="1134"/>
      </w:tblGrid>
      <w:tr w:rsidR="009C492D" w:rsidRPr="009C492D" w:rsidTr="00D350A4">
        <w:trPr>
          <w:trHeight w:val="1043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№</w:t>
            </w:r>
          </w:p>
        </w:tc>
        <w:tc>
          <w:tcPr>
            <w:tcW w:w="2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  <w:p w:rsidR="00D350A4" w:rsidRDefault="00D350A4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  <w:p w:rsidR="00D350A4" w:rsidRDefault="00D350A4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  <w:p w:rsidR="00D350A4" w:rsidRDefault="00D350A4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  <w:p w:rsidR="00D350A4" w:rsidRPr="00D350A4" w:rsidRDefault="00D350A4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Количество показателей объема, предусмотренных муниципальным заданием (шт.)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Количество показателей качества, предусмотренных муниципальным заданием (шт.)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Количество услуг, предусмотренных муниципальным заданием (шт.)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Количество работ, предусмотренных муниципальным заданием (шт.)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BEEF3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Максимальное значение выполнения показателей объема по учреждению, с учетом закрепленных ограничений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Минимальное значение выполнения показателей объема по учреждению, с учетом закрепленных ограничений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7E4BC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Максимальное значение выполнения показателей качества по учреждению, </w:t>
            </w: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с учетом закрепленных ограничений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7E4BC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Минимальное значение выполнения показателей качества по учреждению, </w:t>
            </w: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с учетом закрепленных ограничений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Максимальное значение оценки выполнения учреждениями муниципального задания по включённым в него муниципальным услугам (работам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 (%)*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Минимальное значение оценки выполнения учреждениями муниципального задания по включенным в него муниципальным услугам (работам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 (%)*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Отметка о выполнении муниципального задания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 xml:space="preserve">("+" - 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выполнено;</w:t>
            </w:r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br/>
              <w:t>- не выполнено)</w:t>
            </w:r>
          </w:p>
        </w:tc>
      </w:tr>
      <w:tr w:rsidR="009C492D" w:rsidRPr="009C492D" w:rsidTr="00D350A4">
        <w:trPr>
          <w:trHeight w:val="79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spellEnd"/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/</w:t>
            </w:r>
            <w:proofErr w:type="spellStart"/>
            <w:r w:rsidRPr="009C492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п</w:t>
            </w:r>
            <w:proofErr w:type="spellEnd"/>
          </w:p>
        </w:tc>
        <w:tc>
          <w:tcPr>
            <w:tcW w:w="2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9C492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"ДШ"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ДО "СЮТ"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5 Аленка"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11 Вишенка"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МАДОУ "Детский сад " 9 Калинка"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МБДОУ "Детский сад № 1 </w:t>
            </w:r>
            <w:proofErr w:type="spell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Капитошка</w:t>
            </w:r>
            <w:proofErr w:type="spell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23 Катюша"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24 Колосок"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7 Одуванчик"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МБДОУ "Детский сад № 20 Росинка"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МАДОУ "Детский сад № 6"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МБДОУ "Детский сад № 12 </w:t>
            </w:r>
            <w:proofErr w:type="spellStart"/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Сибирячок</w:t>
            </w:r>
            <w:proofErr w:type="spellEnd"/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97,9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26 Теремок"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МБДОУ "Детский сад № 13 Тополек"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94,6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96,3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"СОШ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"СОШ № 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102,1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"СОШ № 3"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sz w:val="20"/>
                <w:szCs w:val="20"/>
              </w:rPr>
              <w:t>МБОУ "СОШ № 4"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104,0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92,9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"СОШ № 7"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МАОУ "Лицей № 8"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103,1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"СОШ № 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D350A4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"СОШ № 11"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97,5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"СОШ № 14"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9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99,9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"СШ"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96,7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МАУ "СШОР"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103,3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5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"К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омплексный центр социального обслуживания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МБ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У"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ММЦ"Бригантина"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110,0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«ГДК» г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азарово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104,8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99,5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«МВЦ»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«КДЦ «Юбилейный» г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«КДО «Энергетик» г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азарово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105,0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99,8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МБУДО ДШИ г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азарово Красноярского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95,4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98,1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102,2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96,8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МБУК «ЦБС» г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азарово Красноярского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101,5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  <w:tr w:rsidR="009C492D" w:rsidRPr="009C492D" w:rsidTr="00E4617B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492D" w:rsidRPr="009C492D" w:rsidRDefault="009C492D" w:rsidP="009C49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МБУДО «ДХШ» г</w:t>
            </w:r>
            <w:proofErr w:type="gramStart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9C49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азарово Красноярского края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99,3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92D" w:rsidRPr="009C492D" w:rsidRDefault="009C492D" w:rsidP="009C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C49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"+"</w:t>
            </w:r>
          </w:p>
        </w:tc>
      </w:tr>
    </w:tbl>
    <w:p w:rsidR="000513B9" w:rsidRDefault="000513B9" w:rsidP="00722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513B9" w:rsidRPr="000513B9" w:rsidRDefault="000513B9" w:rsidP="00722B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3B9">
        <w:rPr>
          <w:rFonts w:ascii="Times New Roman" w:hAnsi="Times New Roman" w:cs="Times New Roman"/>
          <w:sz w:val="28"/>
          <w:szCs w:val="28"/>
        </w:rPr>
        <w:t>Руководитель финансового управления                                           С.А.Удович</w:t>
      </w:r>
    </w:p>
    <w:sectPr w:rsidR="000513B9" w:rsidRPr="000513B9" w:rsidSect="009C49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63B2"/>
    <w:multiLevelType w:val="hybridMultilevel"/>
    <w:tmpl w:val="491AEB76"/>
    <w:lvl w:ilvl="0" w:tplc="745439E4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25CB5"/>
    <w:rsid w:val="0000423B"/>
    <w:rsid w:val="00021D81"/>
    <w:rsid w:val="000513B9"/>
    <w:rsid w:val="00063273"/>
    <w:rsid w:val="00071ABE"/>
    <w:rsid w:val="00074A4F"/>
    <w:rsid w:val="00180EF5"/>
    <w:rsid w:val="001C2B0E"/>
    <w:rsid w:val="001E1CD6"/>
    <w:rsid w:val="001F3547"/>
    <w:rsid w:val="0022736A"/>
    <w:rsid w:val="00302971"/>
    <w:rsid w:val="00365AD6"/>
    <w:rsid w:val="003F2CD5"/>
    <w:rsid w:val="0042287C"/>
    <w:rsid w:val="004503E7"/>
    <w:rsid w:val="004721B1"/>
    <w:rsid w:val="004D38E8"/>
    <w:rsid w:val="00525CB5"/>
    <w:rsid w:val="005372FC"/>
    <w:rsid w:val="0054412F"/>
    <w:rsid w:val="00552F16"/>
    <w:rsid w:val="00565519"/>
    <w:rsid w:val="005D5761"/>
    <w:rsid w:val="00605799"/>
    <w:rsid w:val="00651646"/>
    <w:rsid w:val="00676B7D"/>
    <w:rsid w:val="006A22FA"/>
    <w:rsid w:val="006C0212"/>
    <w:rsid w:val="00722BEB"/>
    <w:rsid w:val="008A277B"/>
    <w:rsid w:val="008B6867"/>
    <w:rsid w:val="008D5433"/>
    <w:rsid w:val="00913E54"/>
    <w:rsid w:val="009454A6"/>
    <w:rsid w:val="00951B45"/>
    <w:rsid w:val="00963EF1"/>
    <w:rsid w:val="0097537A"/>
    <w:rsid w:val="00980228"/>
    <w:rsid w:val="0098654A"/>
    <w:rsid w:val="009A1F78"/>
    <w:rsid w:val="009A2274"/>
    <w:rsid w:val="009C492D"/>
    <w:rsid w:val="009F02E8"/>
    <w:rsid w:val="00AA558D"/>
    <w:rsid w:val="00AC7CE0"/>
    <w:rsid w:val="00B06418"/>
    <w:rsid w:val="00B25413"/>
    <w:rsid w:val="00B40140"/>
    <w:rsid w:val="00B92BD0"/>
    <w:rsid w:val="00BB6095"/>
    <w:rsid w:val="00BE16BE"/>
    <w:rsid w:val="00BF3F0E"/>
    <w:rsid w:val="00C311B9"/>
    <w:rsid w:val="00C64D6F"/>
    <w:rsid w:val="00C80808"/>
    <w:rsid w:val="00C83018"/>
    <w:rsid w:val="00CE3EDF"/>
    <w:rsid w:val="00D3081D"/>
    <w:rsid w:val="00D31F06"/>
    <w:rsid w:val="00D350A4"/>
    <w:rsid w:val="00D979A5"/>
    <w:rsid w:val="00DC4BE7"/>
    <w:rsid w:val="00DD18E5"/>
    <w:rsid w:val="00DF3591"/>
    <w:rsid w:val="00E34930"/>
    <w:rsid w:val="00E4617B"/>
    <w:rsid w:val="00E476C0"/>
    <w:rsid w:val="00E670E0"/>
    <w:rsid w:val="00EC6BA5"/>
    <w:rsid w:val="00EC7BEF"/>
    <w:rsid w:val="00F63092"/>
    <w:rsid w:val="00F85DD5"/>
    <w:rsid w:val="00FC1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0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18</Pages>
  <Words>4458</Words>
  <Characters>25417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Hudjakova</dc:creator>
  <cp:keywords/>
  <dc:description/>
  <cp:lastModifiedBy>Hudjakova</cp:lastModifiedBy>
  <cp:revision>29</cp:revision>
  <dcterms:created xsi:type="dcterms:W3CDTF">2019-02-11T09:32:00Z</dcterms:created>
  <dcterms:modified xsi:type="dcterms:W3CDTF">2019-02-18T09:15:00Z</dcterms:modified>
</cp:coreProperties>
</file>