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40" w:rsidRDefault="00097D40" w:rsidP="00097D40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097D40" w:rsidRDefault="00097D40" w:rsidP="00097D40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097D40" w:rsidRDefault="00097D40" w:rsidP="00097D40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097D40" w:rsidRDefault="00097D40" w:rsidP="00097D40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07 сентября 2017 № 24 / 109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«О жалобе уполномоченного представителя избирательного объединения «Местное отделение политической партии «Патриоты России»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Стрельниковой Ю.А.»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04 сентября 2017 года поступила жалоба уполномоченного представителя избирательного объединения «Местное отделение политической партии «Патриоты России»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Стрельниковой Ю.А. которой сообщалось о незаконном выпуске и распространении полиэтиленовых пакетов кандидатом в депутаты Назаровского городского Совета депутатов пятого созыва Щербаковы Александром Евгеньевичем с агитационным содержанием.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целях обеспечения объективного рассмотрения жалобы рабочая группа по рассмотрению жалоб (заявлений) на решения и действия (бездействие) нижестоящих избирательных комиссий и их должностных лиц, а также иных жалоб (заявлений) и обращений, связанных с нарушением законодательства о выборах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направила запрос кандидату в депутаты Назаровского городского Совета депутатов пятого созыва Щербакову Александру Евгеньевичу о следующем: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заказывал и оплачивал ли из средств избирательного счета к изготовление агитационного материала — пакеты полиэтиленовые,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оценка (суждение) кандидата Щербакова А.Е. на указанные в жалобе на нарушение избирательного законодательства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Проведенной по жалобе проверкой Избирательная комиссия установила следующее. Из пояснений полученных от кандидата в депутаты Назаровского городского Совета депутатов пятого созыва Щербакова А.Е. следует, пакеты-майка «За Щербакова» изготовлены ИП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Кудрешовым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В.Н. тиражом 5000 экземпляров, оплачены из средств специального избирательного фонда и в соответствии с п.3 ст.54 Федерального закона от 12.06.2002 N 67-ФЗ «Об основных гарантиях избирательных прав и права на участие в референдуме граждан Российской Федерации" до начала распространения представлены 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со всеми необходимыми документами и сведениями.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 пунктом 3 статьи 54 Федерального закона от 12.06.2002 N 67-ФЗ «Об основных гарантиях избирательных прав и права на участие в референдуме граждан Российской Федерации" (далее — Федерального закона) до начала распространения представлены в Окружную избирательную комиссию №4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поступило уведомление со всеми необходимыми документами и сведениями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№ 16 от 30.09.2017 года) от кандидата Щербакова А.А.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об изгото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влению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 распространению агитационного материала тиражом 5000 экземпляров пакеты-майка «За Щербакова», к уведомлению приложено платежное поручение об оплате за изготовление ИП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Кудрешову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В.Н.Таким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образом избирательным кандидатом в депутаты Назаровского городского Совета депутатов пятого созыва Щербаковым А.Е. соблюдено требование пункта 3 статьи 54 Федерального Закона.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Согласно пункта 1 статьи 54 кандидаты вправе беспрепятственно распространять печатные, а равно аудиовизуальные и иные агитационные материалы в порядке, установленном законодательством Российской Федерации. Избирательная комиссия считает, что изготовление агитационного материала в пакета-майки может расцениваться как изготовление и распространение в качестве </w:t>
      </w:r>
      <w:r w:rsidR="00FC66AF">
        <w:rPr>
          <w:rFonts w:ascii="Arial" w:hAnsi="Arial" w:cs="Arial"/>
          <w:color w:val="000000"/>
          <w:sz w:val="20"/>
          <w:szCs w:val="20"/>
        </w:rPr>
        <w:t>иного агитационного материала,</w:t>
      </w:r>
      <w:r>
        <w:rPr>
          <w:rFonts w:ascii="Arial" w:hAnsi="Arial" w:cs="Arial"/>
          <w:color w:val="000000"/>
          <w:sz w:val="20"/>
          <w:szCs w:val="20"/>
        </w:rPr>
        <w:t xml:space="preserve"> не запрещенного избирательным законодательством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 пунктом 2 статьи 56 Федерального закона кандидатам, избирательным объединениям, их доверенным лицам и уполномоченным представителям при проведении предвыборной агитации, запрещается осуществлять подкуп избирателей, участников референдума: вручать им денежные средства, подарки и иные материальные ценности, кроме как за выполнение организационной работы.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Агитационный материал в виде пакета-майки «За Щербакова» не содержит каких-либо обещаний предоставить избирателям, материальные блага либо услуги в случае голосования Щербакова А.Е. у избирателя остается право для свободного волеизъявления на выборах Назаровского городского Совета депутатов пятого созыва, сохраняется защита демократических принципов и норм избирательного права.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Руководствуясь пунктом 4 статьи 20 Федерального закона «Об основных гарантиях избирательных прав и права на участие в референдуме граждан Российской Федерации»,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г.НазаровоКрасноярского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края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Решила:</w:t>
      </w:r>
    </w:p>
    <w:p w:rsidR="00097D40" w:rsidRDefault="00097D40" w:rsidP="00097D40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1.Оставить жалобу уполномоченного представителя избирательного объединения «Местное отделение политической партии «Патриоты России»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Стрельниковой Ю.А. без удовлетворения.</w:t>
      </w:r>
    </w:p>
    <w:p w:rsidR="00097D40" w:rsidRDefault="00097D40" w:rsidP="00097D40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2.Направить настоящее решение заявителю.</w:t>
      </w:r>
    </w:p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3.Разместить настоящее решение на сайте администрации города Назарово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винформационно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-телекоммуникационной сети «Интернет», информационных стендах Избирательной комиссии муниципального образования.</w:t>
      </w:r>
    </w:p>
    <w:tbl>
      <w:tblPr>
        <w:tblW w:w="1042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9"/>
        <w:gridCol w:w="216"/>
        <w:gridCol w:w="1730"/>
      </w:tblGrid>
      <w:tr w:rsidR="00097D40" w:rsidTr="00097D4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7D40" w:rsidRDefault="00097D40" w:rsidP="00097D4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Избирательной комиссии муниципального образования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7D40" w:rsidRDefault="00097D40" w:rsidP="00097D40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7D40" w:rsidRDefault="00097D40" w:rsidP="00097D40">
            <w:pPr>
              <w:pStyle w:val="a3"/>
              <w:shd w:val="clear" w:color="auto" w:fill="FFFFFF" w:themeFill="background1"/>
              <w:spacing w:before="0" w:beforeAutospacing="0" w:after="24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М.М.</w:t>
            </w:r>
          </w:p>
        </w:tc>
      </w:tr>
      <w:tr w:rsidR="00097D40" w:rsidTr="00097D4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7D40" w:rsidRDefault="00097D40" w:rsidP="00097D4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Избирательной комиссии муниципального образования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7D40" w:rsidRDefault="00097D40" w:rsidP="00097D40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97D40" w:rsidRDefault="00097D40" w:rsidP="00097D40">
            <w:pPr>
              <w:pStyle w:val="a3"/>
              <w:shd w:val="clear" w:color="auto" w:fill="FFFFFF" w:themeFill="background1"/>
              <w:spacing w:before="0" w:beforeAutospacing="0" w:after="24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Костяная А.С.</w:t>
            </w:r>
          </w:p>
        </w:tc>
      </w:tr>
    </w:tbl>
    <w:p w:rsidR="00097D40" w:rsidRDefault="00097D40" w:rsidP="00097D4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D6185D" w:rsidRPr="00097D40" w:rsidRDefault="00D6185D" w:rsidP="00097D40">
      <w:pPr>
        <w:shd w:val="clear" w:color="auto" w:fill="FFFFFF" w:themeFill="background1"/>
      </w:pPr>
    </w:p>
    <w:sectPr w:rsidR="00D6185D" w:rsidRPr="00097D40" w:rsidSect="00C67B0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97D40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23D2D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2024-12-24T08:27:00Z</dcterms:created>
  <dcterms:modified xsi:type="dcterms:W3CDTF">2024-12-24T08:27:00Z</dcterms:modified>
</cp:coreProperties>
</file>