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Реализация на территории Красноярского края «дорожной карты»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внедрению целевой модели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«Подключение к системам теплоснабжения» (поручение Правительства РФ от 31.01.2017 № 147-р) город Назарово.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Информация АО «Назаровская ГРЭС»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(письмо от 10.01.2018 № 2-1/12-736/18-0-0)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Доступная тепловая мощность АО «Назаровская ГРЭС» на 01.01.2018 составляет более 400 Гкал/ч.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Выдача ТУ или информации о плате осуществляется бесплатно.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Плата за подключение к тепловым сетям с 01.01.2018 по 31.12.2018 </w:t>
      </w:r>
      <w:r>
        <w:rPr>
          <w:rFonts w:ascii="Arial" w:hAnsi="Arial" w:cs="Arial"/>
          <w:color w:val="000000"/>
          <w:sz w:val="20"/>
          <w:szCs w:val="20"/>
        </w:rPr>
        <w:t>согласно приказу</w:t>
      </w:r>
      <w:r>
        <w:rPr>
          <w:rFonts w:ascii="Arial" w:hAnsi="Arial" w:cs="Arial"/>
          <w:color w:val="000000"/>
          <w:sz w:val="20"/>
          <w:szCs w:val="20"/>
        </w:rPr>
        <w:t xml:space="preserve"> РЭК Красноярского края № 511-п от 19.12.2017 составляет: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 подключаемой тепловой нагрузке не более 0,1 Гкал/час – 550,00 руб. (с учетом НДС);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 подключаемой тепловой нагрузке более 0,1 Гкал/час и не более 1,5 Гкал/час – 369 157,00 руб. без учета НДС.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Перечень документации, необходимой для подготовки и заключения договора на подключение (технологического присоединения) к тепловым сетям: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Порядок Подключения к системам теплоснабжения (далее - Порядок) размещен на сайте www.nazarovograd.ru;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Приложение к Порядку №1 Бланк Заявления о получении технических условий размещено на сайте www.nazarovograd.ru;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Приложение к Порядку №2 Заявка на подключение к системе теплоснабжения размещена на сайте www.nazarovograd.ru;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Приложение к Порядку №3 Договор о подключении к системам теплоснабжения размещен на сайте www.nazarovograd.ru;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Приложение к Порядку №4 Презентация «Порядок подключения (технологического присоединения) к тепловым сетям размещена на сайте </w:t>
      </w:r>
      <w:hyperlink r:id="rId4" w:history="1">
        <w:r>
          <w:rPr>
            <w:rStyle w:val="a4"/>
            <w:rFonts w:ascii="Arial" w:hAnsi="Arial" w:cs="Arial"/>
            <w:color w:val="15B8DB"/>
            <w:sz w:val="20"/>
            <w:szCs w:val="20"/>
          </w:rPr>
          <w:t>www.n</w:t>
        </w:r>
        <w:bookmarkStart w:id="0" w:name="_GoBack"/>
        <w:bookmarkEnd w:id="0"/>
        <w:r>
          <w:rPr>
            <w:rStyle w:val="a4"/>
            <w:rFonts w:ascii="Arial" w:hAnsi="Arial" w:cs="Arial"/>
            <w:color w:val="15B8DB"/>
            <w:sz w:val="20"/>
            <w:szCs w:val="20"/>
          </w:rPr>
          <w:t>azarovograd.ru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АО «Назаровская ГРЭС» имеет возможность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теплоносителя, подписанного электронной подписью.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АО «Назаровская ГРЭС» имеет возможность направлять заявителю акты о подключении (технологическом присоединении) объектов, разграничении балансовой принадлежности, подписанных электронной подписью.</w:t>
      </w:r>
    </w:p>
    <w:p w:rsidR="004C350A" w:rsidRDefault="004C350A" w:rsidP="004C350A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АО «Назаровская ГРЭС» имеет возможность подачи заявки на заключение договора о подключении: в электронной форме, с использованием квалифицированной электронной подписи; почтовым отправлением; с курьером.</w:t>
      </w:r>
    </w:p>
    <w:p w:rsidR="00B5482C" w:rsidRDefault="00B5482C"/>
    <w:sectPr w:rsidR="00B5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47"/>
    <w:rsid w:val="000F7A47"/>
    <w:rsid w:val="004C350A"/>
    <w:rsid w:val="00B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C8A2-B446-4312-84D1-E529520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zarov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2024-12-20T08:22:00Z</dcterms:created>
  <dcterms:modified xsi:type="dcterms:W3CDTF">2024-12-20T08:24:00Z</dcterms:modified>
</cp:coreProperties>
</file>